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2525A" w14:textId="77777777" w:rsidR="00151A16" w:rsidRPr="00300D4B" w:rsidRDefault="00A63B1B">
      <w:pPr>
        <w:spacing w:after="0"/>
        <w:ind w:left="2741" w:hanging="10"/>
        <w:rPr>
          <w:rFonts w:asciiTheme="minorHAnsi" w:hAnsiTheme="minorHAnsi" w:cstheme="minorHAnsi"/>
          <w:sz w:val="20"/>
          <w:szCs w:val="20"/>
        </w:rPr>
      </w:pPr>
      <w:r w:rsidRPr="00300D4B">
        <w:rPr>
          <w:rFonts w:asciiTheme="minorHAnsi" w:eastAsia="Arial" w:hAnsiTheme="minorHAnsi" w:cstheme="minorHAnsi"/>
          <w:b/>
          <w:sz w:val="20"/>
          <w:szCs w:val="20"/>
        </w:rPr>
        <w:t xml:space="preserve">UN Environment GEF PIR Fiscal Year 2019 </w:t>
      </w:r>
    </w:p>
    <w:p w14:paraId="578E26C1" w14:textId="77777777" w:rsidR="00151A16" w:rsidRPr="00300D4B" w:rsidRDefault="00A63B1B">
      <w:pPr>
        <w:spacing w:after="0"/>
        <w:ind w:left="3706"/>
        <w:rPr>
          <w:rFonts w:asciiTheme="minorHAnsi" w:hAnsiTheme="minorHAnsi" w:cstheme="minorHAnsi"/>
          <w:sz w:val="20"/>
          <w:szCs w:val="20"/>
        </w:rPr>
      </w:pPr>
      <w:r w:rsidRPr="00300D4B">
        <w:rPr>
          <w:rFonts w:asciiTheme="minorHAnsi" w:eastAsia="Arial" w:hAnsiTheme="minorHAnsi" w:cstheme="minorHAnsi"/>
          <w:sz w:val="20"/>
          <w:szCs w:val="20"/>
        </w:rPr>
        <w:t xml:space="preserve">(1 July 2018 to 30 June 2019) </w:t>
      </w:r>
    </w:p>
    <w:p w14:paraId="03718EB6" w14:textId="77777777" w:rsidR="00151A16" w:rsidRPr="00300D4B" w:rsidRDefault="00A63B1B">
      <w:pPr>
        <w:spacing w:after="0"/>
        <w:ind w:left="838"/>
        <w:jc w:val="center"/>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tbl>
      <w:tblPr>
        <w:tblStyle w:val="TableGrid"/>
        <w:tblW w:w="10717" w:type="dxa"/>
        <w:tblInd w:w="-275" w:type="dxa"/>
        <w:tblCellMar>
          <w:top w:w="45" w:type="dxa"/>
          <w:left w:w="108" w:type="dxa"/>
          <w:right w:w="57" w:type="dxa"/>
        </w:tblCellMar>
        <w:tblLook w:val="04A0" w:firstRow="1" w:lastRow="0" w:firstColumn="1" w:lastColumn="0" w:noHBand="0" w:noVBand="1"/>
      </w:tblPr>
      <w:tblGrid>
        <w:gridCol w:w="1322"/>
        <w:gridCol w:w="1674"/>
        <w:gridCol w:w="4846"/>
        <w:gridCol w:w="2875"/>
      </w:tblGrid>
      <w:tr w:rsidR="00151A16" w:rsidRPr="00300D4B" w14:paraId="2B1A6113" w14:textId="77777777" w:rsidTr="00DE4A32">
        <w:trPr>
          <w:trHeight w:val="215"/>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367C925E" w14:textId="77777777" w:rsidR="00151A16" w:rsidRPr="00300D4B" w:rsidRDefault="00A63B1B" w:rsidP="00F6360A">
            <w:pPr>
              <w:ind w:left="360"/>
              <w:rPr>
                <w:rFonts w:asciiTheme="minorHAnsi" w:hAnsiTheme="minorHAnsi" w:cstheme="minorHAnsi"/>
                <w:sz w:val="20"/>
                <w:szCs w:val="20"/>
              </w:rPr>
            </w:pPr>
            <w:bookmarkStart w:id="0" w:name="_GoBack"/>
            <w:bookmarkEnd w:id="0"/>
            <w:r w:rsidRPr="00300D4B">
              <w:rPr>
                <w:rFonts w:asciiTheme="minorHAnsi" w:eastAsia="Arial" w:hAnsiTheme="minorHAnsi" w:cstheme="minorHAnsi"/>
                <w:b/>
                <w:sz w:val="20"/>
                <w:szCs w:val="20"/>
              </w:rPr>
              <w:t xml:space="preserve">1. Identification </w:t>
            </w:r>
          </w:p>
        </w:tc>
        <w:tc>
          <w:tcPr>
            <w:tcW w:w="4846" w:type="dxa"/>
            <w:tcBorders>
              <w:top w:val="single" w:sz="4" w:space="0" w:color="000000"/>
              <w:left w:val="single" w:sz="4" w:space="0" w:color="000000"/>
              <w:bottom w:val="single" w:sz="4" w:space="0" w:color="000000"/>
              <w:right w:val="single" w:sz="4" w:space="0" w:color="000000"/>
            </w:tcBorders>
            <w:vAlign w:val="center"/>
          </w:tcPr>
          <w:p w14:paraId="6407E71B"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i/>
                <w:sz w:val="20"/>
                <w:szCs w:val="20"/>
              </w:rPr>
              <w:t>GEF ID</w:t>
            </w:r>
            <w:r w:rsidRPr="00300D4B">
              <w:rPr>
                <w:rFonts w:asciiTheme="minorHAnsi" w:eastAsia="Arial" w:hAnsiTheme="minorHAnsi" w:cstheme="minorHAnsi"/>
                <w:i/>
                <w:sz w:val="20"/>
                <w:szCs w:val="20"/>
              </w:rPr>
              <w:t xml:space="preserve">: </w:t>
            </w:r>
            <w:r w:rsidRPr="00300D4B">
              <w:rPr>
                <w:rFonts w:asciiTheme="minorHAnsi" w:eastAsia="Arial" w:hAnsiTheme="minorHAnsi" w:cstheme="minorHAnsi"/>
                <w:i/>
                <w:color w:val="44546A"/>
                <w:sz w:val="20"/>
                <w:szCs w:val="20"/>
              </w:rPr>
              <w:t xml:space="preserve">5017                             </w:t>
            </w:r>
            <w:r w:rsidRPr="00300D4B">
              <w:rPr>
                <w:rFonts w:asciiTheme="minorHAnsi" w:eastAsia="Arial" w:hAnsiTheme="minorHAnsi" w:cstheme="minorHAnsi"/>
                <w:i/>
                <w:sz w:val="20"/>
                <w:szCs w:val="20"/>
              </w:rPr>
              <w:t xml:space="preserve"> </w:t>
            </w:r>
          </w:p>
        </w:tc>
        <w:tc>
          <w:tcPr>
            <w:tcW w:w="2874" w:type="dxa"/>
            <w:tcBorders>
              <w:top w:val="single" w:sz="4" w:space="0" w:color="000000"/>
              <w:left w:val="single" w:sz="4" w:space="0" w:color="000000"/>
              <w:bottom w:val="single" w:sz="4" w:space="0" w:color="000000"/>
              <w:right w:val="single" w:sz="4" w:space="0" w:color="000000"/>
            </w:tcBorders>
            <w:vAlign w:val="center"/>
          </w:tcPr>
          <w:p w14:paraId="1E39D12D"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i/>
                <w:sz w:val="20"/>
                <w:szCs w:val="20"/>
              </w:rPr>
              <w:t>Umoja no</w:t>
            </w:r>
            <w:r w:rsidRPr="00300D4B">
              <w:rPr>
                <w:rFonts w:asciiTheme="minorHAnsi" w:eastAsia="Arial" w:hAnsiTheme="minorHAnsi" w:cstheme="minorHAnsi"/>
                <w:i/>
                <w:sz w:val="20"/>
                <w:szCs w:val="20"/>
              </w:rPr>
              <w:t xml:space="preserve">.: </w:t>
            </w:r>
            <w:r w:rsidRPr="00300D4B">
              <w:rPr>
                <w:rFonts w:asciiTheme="minorHAnsi" w:eastAsia="Arial" w:hAnsiTheme="minorHAnsi" w:cstheme="minorHAnsi"/>
                <w:i/>
                <w:color w:val="44546A"/>
                <w:sz w:val="20"/>
                <w:szCs w:val="20"/>
              </w:rPr>
              <w:t>SB-000778.26</w:t>
            </w:r>
            <w:r w:rsidRPr="00300D4B">
              <w:rPr>
                <w:rFonts w:asciiTheme="minorHAnsi" w:eastAsia="Arial" w:hAnsiTheme="minorHAnsi" w:cstheme="minorHAnsi"/>
                <w:i/>
                <w:sz w:val="20"/>
                <w:szCs w:val="20"/>
              </w:rPr>
              <w:t xml:space="preserve"> </w:t>
            </w:r>
          </w:p>
        </w:tc>
      </w:tr>
      <w:tr w:rsidR="00151A16" w:rsidRPr="00300D4B" w14:paraId="36A053CE" w14:textId="77777777" w:rsidTr="00DE4A32">
        <w:trPr>
          <w:trHeight w:val="301"/>
        </w:trPr>
        <w:tc>
          <w:tcPr>
            <w:tcW w:w="2996" w:type="dxa"/>
            <w:gridSpan w:val="2"/>
            <w:tcBorders>
              <w:top w:val="single" w:sz="4" w:space="0" w:color="000000"/>
              <w:left w:val="single" w:sz="4" w:space="0" w:color="000000"/>
              <w:bottom w:val="single" w:sz="4" w:space="0" w:color="auto"/>
              <w:right w:val="single" w:sz="4" w:space="0" w:color="000000"/>
            </w:tcBorders>
            <w:vAlign w:val="center"/>
          </w:tcPr>
          <w:p w14:paraId="2E0AD272"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Project Number + Project Title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70383042"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Developing Core Capacity for Decentralized MEA Implementation and Natural Resources Management in Afghanistan </w:t>
            </w:r>
          </w:p>
        </w:tc>
      </w:tr>
      <w:tr w:rsidR="00B874B6" w:rsidRPr="00300D4B" w14:paraId="7F0C1343" w14:textId="77777777" w:rsidTr="00DE4A32">
        <w:trPr>
          <w:trHeight w:val="153"/>
        </w:trPr>
        <w:tc>
          <w:tcPr>
            <w:tcW w:w="1322" w:type="dxa"/>
            <w:vMerge w:val="restart"/>
            <w:tcBorders>
              <w:top w:val="single" w:sz="4" w:space="0" w:color="auto"/>
              <w:left w:val="single" w:sz="4" w:space="0" w:color="auto"/>
              <w:right w:val="single" w:sz="4" w:space="0" w:color="auto"/>
            </w:tcBorders>
            <w:vAlign w:val="center"/>
          </w:tcPr>
          <w:p w14:paraId="46E452C6" w14:textId="4ACC940B" w:rsidR="00B874B6" w:rsidRPr="00300D4B" w:rsidRDefault="00B874B6" w:rsidP="00F6360A">
            <w:pPr>
              <w:tabs>
                <w:tab w:val="center" w:pos="2079"/>
              </w:tabs>
              <w:rPr>
                <w:rFonts w:asciiTheme="minorHAnsi" w:hAnsiTheme="minorHAnsi" w:cstheme="minorHAnsi"/>
                <w:sz w:val="20"/>
                <w:szCs w:val="20"/>
              </w:rPr>
            </w:pPr>
            <w:r w:rsidRPr="00300D4B">
              <w:rPr>
                <w:rFonts w:asciiTheme="minorHAnsi" w:eastAsia="Arial" w:hAnsiTheme="minorHAnsi" w:cstheme="minorHAnsi"/>
                <w:b/>
                <w:sz w:val="20"/>
                <w:szCs w:val="20"/>
              </w:rPr>
              <w:t>Duration in months</w:t>
            </w:r>
            <w:r w:rsidRPr="00300D4B">
              <w:rPr>
                <w:rFonts w:asciiTheme="minorHAnsi" w:eastAsia="Arial" w:hAnsiTheme="minorHAnsi" w:cstheme="minorHAnsi"/>
                <w:b/>
                <w:sz w:val="20"/>
                <w:szCs w:val="20"/>
              </w:rPr>
              <w:tab/>
            </w:r>
            <w:r w:rsidRPr="00300D4B">
              <w:rPr>
                <w:rFonts w:asciiTheme="minorHAnsi" w:eastAsia="Arial" w:hAnsiTheme="minorHAnsi" w:cstheme="minorHAnsi"/>
                <w:b/>
                <w:i/>
                <w:sz w:val="20"/>
                <w:szCs w:val="20"/>
              </w:rPr>
              <w:t xml:space="preserve"> </w:t>
            </w:r>
          </w:p>
        </w:tc>
        <w:tc>
          <w:tcPr>
            <w:tcW w:w="1674" w:type="dxa"/>
            <w:tcBorders>
              <w:top w:val="single" w:sz="4" w:space="0" w:color="auto"/>
              <w:left w:val="single" w:sz="4" w:space="0" w:color="auto"/>
              <w:bottom w:val="single" w:sz="4" w:space="0" w:color="auto"/>
              <w:right w:val="single" w:sz="4" w:space="0" w:color="auto"/>
            </w:tcBorders>
            <w:vAlign w:val="center"/>
          </w:tcPr>
          <w:p w14:paraId="3FBBDB2E" w14:textId="255849E8" w:rsidR="00B874B6" w:rsidRPr="00300D4B" w:rsidRDefault="00B874B6" w:rsidP="00F6360A">
            <w:pPr>
              <w:tabs>
                <w:tab w:val="center" w:pos="2079"/>
              </w:tabs>
              <w:rPr>
                <w:rFonts w:asciiTheme="minorHAnsi" w:hAnsiTheme="minorHAnsi" w:cstheme="minorHAnsi"/>
                <w:sz w:val="20"/>
                <w:szCs w:val="20"/>
              </w:rPr>
            </w:pPr>
            <w:r w:rsidRPr="00300D4B">
              <w:rPr>
                <w:rFonts w:asciiTheme="minorHAnsi" w:eastAsia="Arial" w:hAnsiTheme="minorHAnsi" w:cstheme="minorHAnsi"/>
                <w:b/>
                <w:i/>
                <w:sz w:val="20"/>
                <w:szCs w:val="20"/>
              </w:rPr>
              <w:t>Planned</w:t>
            </w:r>
          </w:p>
        </w:tc>
        <w:tc>
          <w:tcPr>
            <w:tcW w:w="7721" w:type="dxa"/>
            <w:gridSpan w:val="2"/>
            <w:tcBorders>
              <w:top w:val="single" w:sz="4" w:space="0" w:color="000000"/>
              <w:left w:val="single" w:sz="4" w:space="0" w:color="auto"/>
              <w:bottom w:val="single" w:sz="4" w:space="0" w:color="000000"/>
              <w:right w:val="single" w:sz="4" w:space="0" w:color="000000"/>
            </w:tcBorders>
            <w:vAlign w:val="center"/>
          </w:tcPr>
          <w:p w14:paraId="24D44948" w14:textId="77777777" w:rsidR="00B874B6" w:rsidRPr="00300D4B" w:rsidRDefault="00B874B6"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36 (30 September 2017) </w:t>
            </w:r>
          </w:p>
        </w:tc>
      </w:tr>
      <w:tr w:rsidR="00B874B6" w:rsidRPr="00300D4B" w14:paraId="42EC66DF" w14:textId="77777777" w:rsidTr="00DE4A32">
        <w:trPr>
          <w:trHeight w:val="153"/>
        </w:trPr>
        <w:tc>
          <w:tcPr>
            <w:tcW w:w="1322" w:type="dxa"/>
            <w:vMerge/>
            <w:tcBorders>
              <w:left w:val="single" w:sz="4" w:space="0" w:color="auto"/>
              <w:bottom w:val="single" w:sz="4" w:space="0" w:color="auto"/>
              <w:right w:val="single" w:sz="4" w:space="0" w:color="auto"/>
            </w:tcBorders>
            <w:vAlign w:val="center"/>
          </w:tcPr>
          <w:p w14:paraId="5515A661" w14:textId="4328E58F" w:rsidR="00B874B6" w:rsidRPr="00300D4B" w:rsidRDefault="00B874B6" w:rsidP="00F6360A">
            <w:pPr>
              <w:tabs>
                <w:tab w:val="center" w:pos="2292"/>
              </w:tabs>
              <w:rPr>
                <w:rFonts w:asciiTheme="minorHAnsi" w:hAnsiTheme="minorHAnsi" w:cstheme="minorHAnsi"/>
                <w:sz w:val="20"/>
                <w:szCs w:val="20"/>
              </w:rPr>
            </w:pPr>
          </w:p>
        </w:tc>
        <w:tc>
          <w:tcPr>
            <w:tcW w:w="1674" w:type="dxa"/>
            <w:tcBorders>
              <w:top w:val="single" w:sz="4" w:space="0" w:color="auto"/>
              <w:left w:val="single" w:sz="4" w:space="0" w:color="auto"/>
              <w:bottom w:val="single" w:sz="4" w:space="0" w:color="auto"/>
              <w:right w:val="single" w:sz="4" w:space="0" w:color="auto"/>
            </w:tcBorders>
            <w:vAlign w:val="center"/>
          </w:tcPr>
          <w:p w14:paraId="0D4BF5D1" w14:textId="0B9F4F86" w:rsidR="00B874B6" w:rsidRPr="00300D4B" w:rsidRDefault="00B874B6" w:rsidP="00F6360A">
            <w:pPr>
              <w:tabs>
                <w:tab w:val="center" w:pos="2292"/>
              </w:tabs>
              <w:rPr>
                <w:rFonts w:asciiTheme="minorHAnsi" w:hAnsiTheme="minorHAnsi" w:cstheme="minorHAnsi"/>
                <w:sz w:val="20"/>
                <w:szCs w:val="20"/>
              </w:rPr>
            </w:pPr>
            <w:r w:rsidRPr="00300D4B">
              <w:rPr>
                <w:rFonts w:asciiTheme="minorHAnsi" w:eastAsia="Arial" w:hAnsiTheme="minorHAnsi" w:cstheme="minorHAnsi"/>
                <w:b/>
                <w:i/>
                <w:sz w:val="20"/>
                <w:szCs w:val="20"/>
              </w:rPr>
              <w:t>Extension(s)</w:t>
            </w:r>
          </w:p>
        </w:tc>
        <w:tc>
          <w:tcPr>
            <w:tcW w:w="7721" w:type="dxa"/>
            <w:gridSpan w:val="2"/>
            <w:tcBorders>
              <w:top w:val="single" w:sz="4" w:space="0" w:color="000000"/>
              <w:left w:val="single" w:sz="4" w:space="0" w:color="auto"/>
              <w:bottom w:val="single" w:sz="4" w:space="0" w:color="000000"/>
              <w:right w:val="single" w:sz="4" w:space="0" w:color="000000"/>
            </w:tcBorders>
            <w:vAlign w:val="center"/>
          </w:tcPr>
          <w:p w14:paraId="532B65C7" w14:textId="585288CB" w:rsidR="00B874B6" w:rsidRPr="00300D4B" w:rsidRDefault="00B874B6" w:rsidP="00D41D64">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21 months extension approved on 25 July 2017 </w:t>
            </w:r>
          </w:p>
        </w:tc>
      </w:tr>
      <w:tr w:rsidR="00151A16" w:rsidRPr="00300D4B" w14:paraId="555457A0" w14:textId="77777777" w:rsidTr="00DE4A32">
        <w:trPr>
          <w:trHeight w:val="301"/>
        </w:trPr>
        <w:tc>
          <w:tcPr>
            <w:tcW w:w="2996" w:type="dxa"/>
            <w:gridSpan w:val="2"/>
            <w:tcBorders>
              <w:top w:val="single" w:sz="4" w:space="0" w:color="auto"/>
              <w:left w:val="single" w:sz="4" w:space="0" w:color="000000"/>
              <w:bottom w:val="single" w:sz="4" w:space="0" w:color="000000"/>
              <w:right w:val="single" w:sz="4" w:space="0" w:color="000000"/>
            </w:tcBorders>
            <w:vAlign w:val="center"/>
          </w:tcPr>
          <w:p w14:paraId="02336237"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Division(s) Implementing the project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084B8C5C"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Science Division (formerly DEWA), Climate services and Capacity Building Unit, Capacity Development and Innovations Branch. </w:t>
            </w:r>
          </w:p>
        </w:tc>
      </w:tr>
      <w:tr w:rsidR="00151A16" w:rsidRPr="00300D4B" w14:paraId="6C6E6FE3" w14:textId="77777777" w:rsidTr="00DE4A32">
        <w:trPr>
          <w:trHeight w:val="301"/>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1FB27A6C" w14:textId="77777777" w:rsidR="00151A16" w:rsidRPr="00300D4B" w:rsidRDefault="00A63B1B" w:rsidP="00F6360A">
            <w:pPr>
              <w:ind w:right="14"/>
              <w:rPr>
                <w:rFonts w:asciiTheme="minorHAnsi" w:hAnsiTheme="minorHAnsi" w:cstheme="minorHAnsi"/>
                <w:sz w:val="20"/>
                <w:szCs w:val="20"/>
              </w:rPr>
            </w:pPr>
            <w:r w:rsidRPr="00300D4B">
              <w:rPr>
                <w:rFonts w:asciiTheme="minorHAnsi" w:eastAsia="Arial" w:hAnsiTheme="minorHAnsi" w:cstheme="minorHAnsi"/>
                <w:b/>
                <w:sz w:val="20"/>
                <w:szCs w:val="20"/>
              </w:rPr>
              <w:t xml:space="preserve">Name of co-implementing Agency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1D0F3B9B"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NA </w:t>
            </w:r>
          </w:p>
        </w:tc>
      </w:tr>
      <w:tr w:rsidR="00151A16" w:rsidRPr="00300D4B" w14:paraId="5B83D71A" w14:textId="77777777" w:rsidTr="00DE4A32">
        <w:trPr>
          <w:trHeight w:val="26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63C75BB6"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Executing Agency(ies)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721645E2"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The National Environment Protection Agency (NEPA) of Afghanistan </w:t>
            </w:r>
          </w:p>
        </w:tc>
      </w:tr>
      <w:tr w:rsidR="00005FEA" w:rsidRPr="00300D4B" w14:paraId="702912EE" w14:textId="77777777" w:rsidTr="00DE4A32">
        <w:trPr>
          <w:trHeight w:val="126"/>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06726C70" w14:textId="37C334C8" w:rsidR="00005FEA" w:rsidRPr="00300D4B" w:rsidRDefault="00005FEA"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 Names of Other Project Partners </w:t>
            </w:r>
          </w:p>
        </w:tc>
        <w:tc>
          <w:tcPr>
            <w:tcW w:w="7721" w:type="dxa"/>
            <w:gridSpan w:val="2"/>
            <w:tcBorders>
              <w:top w:val="single" w:sz="4" w:space="0" w:color="000000"/>
              <w:left w:val="single" w:sz="4" w:space="0" w:color="000000"/>
              <w:right w:val="single" w:sz="4" w:space="0" w:color="000000"/>
            </w:tcBorders>
            <w:vAlign w:val="center"/>
          </w:tcPr>
          <w:p w14:paraId="6EB6A6C7" w14:textId="1B9109AB" w:rsidR="00005FEA" w:rsidRPr="00300D4B" w:rsidRDefault="00005FEA"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UNEP Afghanistan Programme Office (UNEP Crises Management Branch – formerly PCDMB) </w:t>
            </w:r>
          </w:p>
        </w:tc>
      </w:tr>
      <w:tr w:rsidR="00151A16" w:rsidRPr="00300D4B" w14:paraId="354CF5D1" w14:textId="77777777" w:rsidTr="00DE4A32">
        <w:trPr>
          <w:trHeight w:val="15"/>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3A8493C3"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Project Type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0B25697F"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Medium Size Project (MSP) </w:t>
            </w:r>
          </w:p>
        </w:tc>
      </w:tr>
      <w:tr w:rsidR="00151A16" w:rsidRPr="00300D4B" w14:paraId="12EBF00D" w14:textId="77777777" w:rsidTr="00DE4A32">
        <w:trPr>
          <w:trHeight w:val="15"/>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647F341B"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Project Scope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7EFEE033"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National </w:t>
            </w:r>
          </w:p>
        </w:tc>
      </w:tr>
      <w:tr w:rsidR="00151A16" w:rsidRPr="00300D4B" w14:paraId="229C5D2F" w14:textId="77777777" w:rsidTr="00DE4A32">
        <w:trPr>
          <w:trHeight w:val="172"/>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0064EF61"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Region</w:t>
            </w:r>
            <w:r w:rsidRPr="00300D4B">
              <w:rPr>
                <w:rFonts w:asciiTheme="minorHAnsi" w:eastAsia="Arial" w:hAnsiTheme="minorHAnsi" w:cstheme="minorHAnsi"/>
                <w:b/>
                <w:i/>
                <w:sz w:val="20"/>
                <w:szCs w:val="20"/>
              </w:rPr>
              <w:t xml:space="preserve"> (delete as appropriate)</w:t>
            </w:r>
            <w:r w:rsidRPr="00300D4B">
              <w:rPr>
                <w:rFonts w:asciiTheme="minorHAnsi" w:eastAsia="Arial" w:hAnsiTheme="minorHAnsi" w:cstheme="minorHAnsi"/>
                <w:b/>
                <w:sz w:val="20"/>
                <w:szCs w:val="20"/>
              </w:rPr>
              <w:t xml:space="preserv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3B4008BF"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Asia Pacific </w:t>
            </w:r>
          </w:p>
        </w:tc>
      </w:tr>
      <w:tr w:rsidR="00151A16" w:rsidRPr="00300D4B" w14:paraId="0CB4F1CB" w14:textId="77777777" w:rsidTr="00DE4A32">
        <w:trPr>
          <w:trHeight w:val="173"/>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63AF951C"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Names of Beneficiary Countries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61F8467C"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Afghanistan </w:t>
            </w:r>
          </w:p>
        </w:tc>
      </w:tr>
      <w:tr w:rsidR="00151A16" w:rsidRPr="00300D4B" w14:paraId="2D8B4C9B" w14:textId="77777777" w:rsidTr="00DE4A32">
        <w:trPr>
          <w:trHeight w:val="26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14ACBE0F"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Programme of Work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4203F999"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2018-2019; UNEP SP7 EA(a)(ii) </w:t>
            </w:r>
          </w:p>
        </w:tc>
      </w:tr>
      <w:tr w:rsidR="00151A16" w:rsidRPr="00300D4B" w14:paraId="26817582" w14:textId="77777777" w:rsidTr="00DE4A32">
        <w:trPr>
          <w:trHeight w:val="15"/>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5406B0F9"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GEF Focal Area(s)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1FC0120E"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Multi Focal Areas (MFAs) </w:t>
            </w:r>
          </w:p>
        </w:tc>
      </w:tr>
      <w:tr w:rsidR="00151A16" w:rsidRPr="00300D4B" w14:paraId="75C37631" w14:textId="77777777" w:rsidTr="00DE4A32">
        <w:trPr>
          <w:trHeight w:val="272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4F85CE92"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UNDAF linkages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5B52A8C7" w14:textId="77777777" w:rsidR="00151A16" w:rsidRPr="00300D4B" w:rsidRDefault="00A63B1B" w:rsidP="00F6360A">
            <w:pPr>
              <w:spacing w:line="241" w:lineRule="auto"/>
              <w:rPr>
                <w:rFonts w:asciiTheme="minorHAnsi" w:hAnsiTheme="minorHAnsi" w:cstheme="minorHAnsi"/>
                <w:sz w:val="20"/>
                <w:szCs w:val="20"/>
              </w:rPr>
            </w:pPr>
            <w:r w:rsidRPr="00300D4B">
              <w:rPr>
                <w:rFonts w:asciiTheme="minorHAnsi" w:eastAsia="Arial" w:hAnsiTheme="minorHAnsi" w:cstheme="minorHAnsi"/>
                <w:i/>
                <w:color w:val="3333FF"/>
                <w:sz w:val="20"/>
                <w:szCs w:val="20"/>
              </w:rPr>
              <w:t xml:space="preserve">Where appropriate, insert the UNDAF strategic objective to which achievement the project contributes.  </w:t>
            </w:r>
          </w:p>
          <w:p w14:paraId="0D21D029"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3333FF"/>
                <w:sz w:val="20"/>
                <w:szCs w:val="20"/>
              </w:rPr>
              <w:t xml:space="preserve"> </w:t>
            </w:r>
          </w:p>
          <w:p w14:paraId="653B5DA7" w14:textId="77777777" w:rsidR="00151A16" w:rsidRPr="00300D4B" w:rsidRDefault="00A63B1B" w:rsidP="004C0150">
            <w:pPr>
              <w:spacing w:line="241" w:lineRule="auto"/>
              <w:rPr>
                <w:rFonts w:asciiTheme="minorHAnsi" w:eastAsia="Arial" w:hAnsiTheme="minorHAnsi" w:cstheme="minorHAnsi"/>
                <w:i/>
                <w:color w:val="44546A"/>
                <w:sz w:val="20"/>
                <w:szCs w:val="20"/>
              </w:rPr>
            </w:pPr>
            <w:r w:rsidRPr="00300D4B">
              <w:rPr>
                <w:rFonts w:asciiTheme="minorHAnsi" w:eastAsia="Arial" w:hAnsiTheme="minorHAnsi" w:cstheme="minorHAnsi"/>
                <w:i/>
                <w:color w:val="44546A"/>
                <w:sz w:val="20"/>
                <w:szCs w:val="20"/>
              </w:rPr>
              <w:t xml:space="preserve">UNDAF Afghanistan 2015-2019  </w:t>
            </w:r>
          </w:p>
          <w:p w14:paraId="3184C8AE" w14:textId="77777777" w:rsidR="00151A16" w:rsidRPr="00300D4B" w:rsidRDefault="00A63B1B" w:rsidP="004C0150">
            <w:pPr>
              <w:spacing w:line="241" w:lineRule="auto"/>
              <w:rPr>
                <w:rFonts w:asciiTheme="minorHAnsi" w:eastAsia="Arial" w:hAnsiTheme="minorHAnsi" w:cstheme="minorHAnsi"/>
                <w:i/>
                <w:color w:val="44546A"/>
                <w:sz w:val="20"/>
                <w:szCs w:val="20"/>
              </w:rPr>
            </w:pPr>
            <w:r w:rsidRPr="00300D4B">
              <w:rPr>
                <w:rFonts w:asciiTheme="minorHAnsi" w:eastAsia="Arial" w:hAnsiTheme="minorHAnsi" w:cstheme="minorHAnsi"/>
                <w:i/>
                <w:color w:val="44546A"/>
                <w:sz w:val="20"/>
                <w:szCs w:val="20"/>
              </w:rPr>
              <w:t xml:space="preserve">Priority Area: Equitable Economic Development </w:t>
            </w:r>
          </w:p>
          <w:p w14:paraId="4E137C19" w14:textId="77777777" w:rsidR="00151A16" w:rsidRPr="00300D4B" w:rsidRDefault="00A63B1B" w:rsidP="004C0150">
            <w:pPr>
              <w:spacing w:line="241" w:lineRule="auto"/>
              <w:rPr>
                <w:rFonts w:asciiTheme="minorHAnsi" w:eastAsia="Arial" w:hAnsiTheme="minorHAnsi" w:cstheme="minorHAnsi"/>
                <w:i/>
                <w:color w:val="44546A"/>
                <w:sz w:val="20"/>
                <w:szCs w:val="20"/>
              </w:rPr>
            </w:pPr>
            <w:r w:rsidRPr="00300D4B">
              <w:rPr>
                <w:rFonts w:asciiTheme="minorHAnsi" w:eastAsia="Arial" w:hAnsiTheme="minorHAnsi" w:cstheme="minorHAnsi"/>
                <w:i/>
                <w:color w:val="44546A"/>
                <w:sz w:val="20"/>
                <w:szCs w:val="20"/>
              </w:rPr>
              <w:t xml:space="preserve">Priority Statement: Inclusive, more equitable and sustainable economic growth with reduced dependency on the illicit economy.  </w:t>
            </w:r>
          </w:p>
          <w:p w14:paraId="00311371" w14:textId="35722CA8" w:rsidR="00151A16" w:rsidRPr="00300D4B" w:rsidRDefault="00A63B1B" w:rsidP="00A4789B">
            <w:pPr>
              <w:spacing w:line="241" w:lineRule="auto"/>
              <w:rPr>
                <w:rFonts w:asciiTheme="minorHAnsi" w:hAnsiTheme="minorHAnsi" w:cstheme="minorHAnsi"/>
                <w:sz w:val="20"/>
                <w:szCs w:val="20"/>
              </w:rPr>
            </w:pPr>
            <w:r w:rsidRPr="00300D4B">
              <w:rPr>
                <w:rFonts w:asciiTheme="minorHAnsi" w:eastAsia="Arial" w:hAnsiTheme="minorHAnsi" w:cstheme="minorHAnsi"/>
                <w:i/>
                <w:color w:val="44546A"/>
                <w:sz w:val="20"/>
                <w:szCs w:val="20"/>
              </w:rPr>
              <w:t>UN programmes under this priority area will combine support for the Government and relevant stakeholders, to achieve results in the following areas: inclusive job rich growth and economic development policies and programmes; agricultural development for food security, access to sustainable livelihoods and productive assets; and a transition to a green economy based on the sustainable and transparent management of natural resources, adaptation to climate change, and affordable environment-friendly energy sources.</w:t>
            </w:r>
          </w:p>
        </w:tc>
      </w:tr>
      <w:tr w:rsidR="00151A16" w:rsidRPr="00300D4B" w14:paraId="64EDB024" w14:textId="77777777" w:rsidTr="00DE4A32">
        <w:trPr>
          <w:trHeight w:val="1238"/>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669A3315"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Link to relevant SDG target(s) and SDG indicator(s)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44A68977" w14:textId="77777777" w:rsidR="00151A16" w:rsidRPr="00300D4B" w:rsidRDefault="00A63B1B" w:rsidP="00F6360A">
            <w:pPr>
              <w:spacing w:line="241" w:lineRule="auto"/>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Although this GEF CCCD project has been designed to create enabling environment and enhance the implementation, monitoring and reporting of all SDGs with an environmental dimension, majority of the project interventions primarily contribute to the following SDGs, targets and indicators: </w:t>
            </w:r>
          </w:p>
          <w:p w14:paraId="3F50240E" w14:textId="14884C3F"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 </w:t>
            </w:r>
            <w:r w:rsidRPr="00300D4B">
              <w:rPr>
                <w:rFonts w:asciiTheme="minorHAnsi" w:eastAsia="Arial" w:hAnsiTheme="minorHAnsi" w:cstheme="minorHAnsi"/>
                <w:b/>
                <w:i/>
                <w:color w:val="44546A"/>
                <w:sz w:val="20"/>
                <w:szCs w:val="20"/>
              </w:rPr>
              <w:t xml:space="preserve"> </w:t>
            </w:r>
          </w:p>
          <w:p w14:paraId="63D1065B" w14:textId="12B42F38" w:rsidR="00151A16" w:rsidRPr="00300D4B" w:rsidRDefault="001A0B2F" w:rsidP="001A0B2F">
            <w:pPr>
              <w:rPr>
                <w:rFonts w:asciiTheme="minorHAnsi" w:hAnsiTheme="minorHAnsi" w:cstheme="minorHAnsi"/>
                <w:sz w:val="20"/>
                <w:szCs w:val="20"/>
              </w:rPr>
            </w:pPr>
            <w:r w:rsidRPr="00300D4B">
              <w:rPr>
                <w:rFonts w:asciiTheme="minorHAnsi" w:eastAsia="Arial" w:hAnsiTheme="minorHAnsi" w:cstheme="minorHAnsi"/>
                <w:b/>
                <w:i/>
                <w:color w:val="44546A"/>
                <w:sz w:val="20"/>
                <w:szCs w:val="20"/>
              </w:rPr>
              <w:t>15.9.2; 15.10.1; 16.10.2; 17.16</w:t>
            </w:r>
            <w:r w:rsidR="00EB6237" w:rsidRPr="00300D4B">
              <w:rPr>
                <w:rFonts w:asciiTheme="minorHAnsi" w:eastAsia="Arial" w:hAnsiTheme="minorHAnsi" w:cstheme="minorHAnsi"/>
                <w:b/>
                <w:i/>
                <w:color w:val="44546A"/>
                <w:sz w:val="20"/>
                <w:szCs w:val="20"/>
              </w:rPr>
              <w:t>.1</w:t>
            </w:r>
            <w:r w:rsidRPr="00300D4B">
              <w:rPr>
                <w:rFonts w:asciiTheme="minorHAnsi" w:eastAsia="Arial" w:hAnsiTheme="minorHAnsi" w:cstheme="minorHAnsi"/>
                <w:b/>
                <w:i/>
                <w:color w:val="44546A"/>
                <w:sz w:val="20"/>
                <w:szCs w:val="20"/>
              </w:rPr>
              <w:t>; 17.18</w:t>
            </w:r>
            <w:r w:rsidR="00EB6237" w:rsidRPr="00300D4B">
              <w:rPr>
                <w:rFonts w:asciiTheme="minorHAnsi" w:eastAsia="Arial" w:hAnsiTheme="minorHAnsi" w:cstheme="minorHAnsi"/>
                <w:b/>
                <w:i/>
                <w:color w:val="44546A"/>
                <w:sz w:val="20"/>
                <w:szCs w:val="20"/>
              </w:rPr>
              <w:t>.1/2/3</w:t>
            </w:r>
          </w:p>
        </w:tc>
      </w:tr>
      <w:tr w:rsidR="00151A16" w:rsidRPr="00300D4B" w14:paraId="6EDA798E" w14:textId="77777777" w:rsidTr="00DE4A32">
        <w:trPr>
          <w:trHeight w:val="1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0D8B4DA4"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GEF financing amount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342E4A05"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USD 910,000</w:t>
            </w:r>
            <w:r w:rsidRPr="00300D4B">
              <w:rPr>
                <w:rFonts w:asciiTheme="minorHAnsi" w:eastAsia="Arial" w:hAnsiTheme="minorHAnsi" w:cstheme="minorHAnsi"/>
                <w:color w:val="3333FF"/>
                <w:sz w:val="20"/>
                <w:szCs w:val="20"/>
              </w:rPr>
              <w:t xml:space="preserve"> </w:t>
            </w:r>
          </w:p>
        </w:tc>
      </w:tr>
      <w:tr w:rsidR="00151A16" w:rsidRPr="00300D4B" w14:paraId="2031DFF3" w14:textId="77777777" w:rsidTr="00DE4A32">
        <w:trPr>
          <w:trHeight w:val="1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4E763153"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Co-financing amount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274F16FE"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USD 1,575,000</w:t>
            </w:r>
            <w:r w:rsidRPr="00300D4B">
              <w:rPr>
                <w:rFonts w:asciiTheme="minorHAnsi" w:eastAsia="Arial" w:hAnsiTheme="minorHAnsi" w:cstheme="minorHAnsi"/>
                <w:color w:val="3333FF"/>
                <w:sz w:val="20"/>
                <w:szCs w:val="20"/>
              </w:rPr>
              <w:t xml:space="preserve"> </w:t>
            </w:r>
          </w:p>
        </w:tc>
      </w:tr>
      <w:tr w:rsidR="00151A16" w:rsidRPr="00300D4B" w14:paraId="38E64611" w14:textId="77777777" w:rsidTr="00DE4A32">
        <w:trPr>
          <w:trHeight w:val="1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3469204E"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Date of CEO Endorsement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40091E90"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2 May 2014</w:t>
            </w:r>
            <w:r w:rsidRPr="00300D4B">
              <w:rPr>
                <w:rFonts w:asciiTheme="minorHAnsi" w:eastAsia="Arial" w:hAnsiTheme="minorHAnsi" w:cstheme="minorHAnsi"/>
                <w:color w:val="3333FF"/>
                <w:sz w:val="20"/>
                <w:szCs w:val="20"/>
              </w:rPr>
              <w:t xml:space="preserve"> </w:t>
            </w:r>
          </w:p>
        </w:tc>
      </w:tr>
      <w:tr w:rsidR="00151A16" w:rsidRPr="00300D4B" w14:paraId="28857252" w14:textId="77777777" w:rsidTr="00DE4A32">
        <w:trPr>
          <w:trHeight w:val="26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751AC626"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Start of Implementation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1F30A70D" w14:textId="4AE06A87" w:rsidR="00151A16" w:rsidRPr="00300D4B" w:rsidRDefault="004E4C46" w:rsidP="00F6360A">
            <w:pPr>
              <w:rPr>
                <w:rFonts w:asciiTheme="minorHAnsi" w:hAnsiTheme="minorHAnsi" w:cstheme="minorHAnsi"/>
                <w:sz w:val="20"/>
                <w:szCs w:val="20"/>
              </w:rPr>
            </w:pPr>
            <w:r>
              <w:rPr>
                <w:rFonts w:asciiTheme="minorHAnsi" w:eastAsia="Arial" w:hAnsiTheme="minorHAnsi" w:cstheme="minorHAnsi"/>
                <w:i/>
                <w:color w:val="44546A"/>
                <w:sz w:val="20"/>
                <w:szCs w:val="20"/>
              </w:rPr>
              <w:t>18 September 2014</w:t>
            </w:r>
          </w:p>
        </w:tc>
      </w:tr>
      <w:tr w:rsidR="00151A16" w:rsidRPr="00300D4B" w14:paraId="4B032338" w14:textId="77777777" w:rsidTr="00DE4A32">
        <w:trPr>
          <w:trHeight w:val="26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227F6A0A"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Date of first disbursement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0D13C898"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29th September 2014</w:t>
            </w:r>
            <w:r w:rsidRPr="00300D4B">
              <w:rPr>
                <w:rFonts w:asciiTheme="minorHAnsi" w:eastAsia="Arial" w:hAnsiTheme="minorHAnsi" w:cstheme="minorHAnsi"/>
                <w:color w:val="3333FF"/>
                <w:sz w:val="20"/>
                <w:szCs w:val="20"/>
              </w:rPr>
              <w:t xml:space="preserve"> </w:t>
            </w:r>
          </w:p>
        </w:tc>
      </w:tr>
      <w:tr w:rsidR="00151A16" w:rsidRPr="00300D4B" w14:paraId="48242A7F" w14:textId="77777777" w:rsidTr="00DE4A32">
        <w:trPr>
          <w:trHeight w:val="270"/>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526AF76E"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Total disbursement as of 30 June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6CA319DD"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USD 860,000</w:t>
            </w:r>
            <w:r w:rsidRPr="00300D4B">
              <w:rPr>
                <w:rFonts w:asciiTheme="minorHAnsi" w:eastAsia="Arial" w:hAnsiTheme="minorHAnsi" w:cstheme="minorHAnsi"/>
                <w:color w:val="3333FF"/>
                <w:sz w:val="20"/>
                <w:szCs w:val="20"/>
              </w:rPr>
              <w:t xml:space="preserve"> </w:t>
            </w:r>
          </w:p>
        </w:tc>
      </w:tr>
      <w:tr w:rsidR="00151A16" w:rsidRPr="00300D4B" w14:paraId="35A3B69A" w14:textId="77777777" w:rsidTr="00DE4A32">
        <w:trPr>
          <w:trHeight w:val="269"/>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2E7F23AD"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Total expenditure as of 30 June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5E888002" w14:textId="514FEFFA"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USD </w:t>
            </w:r>
            <w:r w:rsidR="00BA2342">
              <w:rPr>
                <w:rFonts w:asciiTheme="minorHAnsi" w:eastAsia="Arial" w:hAnsiTheme="minorHAnsi" w:cstheme="minorHAnsi"/>
                <w:i/>
                <w:color w:val="44546A"/>
                <w:sz w:val="20"/>
                <w:szCs w:val="20"/>
              </w:rPr>
              <w:t>793,178</w:t>
            </w:r>
          </w:p>
        </w:tc>
      </w:tr>
      <w:tr w:rsidR="00151A16" w:rsidRPr="00300D4B" w14:paraId="13CECFD4" w14:textId="77777777" w:rsidTr="00DE4A32">
        <w:trPr>
          <w:trHeight w:val="270"/>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64A0FEAC"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Expected Mid-Term Date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0F56E654"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MTR completed in March 2017</w:t>
            </w:r>
            <w:r w:rsidRPr="00300D4B">
              <w:rPr>
                <w:rFonts w:asciiTheme="minorHAnsi" w:eastAsia="Arial" w:hAnsiTheme="minorHAnsi" w:cstheme="minorHAnsi"/>
                <w:i/>
                <w:color w:val="3333FF"/>
                <w:sz w:val="20"/>
                <w:szCs w:val="20"/>
              </w:rPr>
              <w:t xml:space="preserve"> </w:t>
            </w:r>
          </w:p>
        </w:tc>
      </w:tr>
      <w:tr w:rsidR="00151A16" w:rsidRPr="00300D4B" w14:paraId="015E317C" w14:textId="77777777" w:rsidTr="00DE4A32">
        <w:trPr>
          <w:trHeight w:val="153"/>
        </w:trPr>
        <w:tc>
          <w:tcPr>
            <w:tcW w:w="1322" w:type="dxa"/>
            <w:vMerge w:val="restart"/>
            <w:tcBorders>
              <w:top w:val="single" w:sz="4" w:space="0" w:color="000000"/>
              <w:left w:val="single" w:sz="4" w:space="0" w:color="000000"/>
              <w:bottom w:val="single" w:sz="4" w:space="0" w:color="000000"/>
              <w:right w:val="single" w:sz="4" w:space="0" w:color="000000"/>
            </w:tcBorders>
            <w:vAlign w:val="center"/>
          </w:tcPr>
          <w:p w14:paraId="0007AB0C"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Completion Date </w:t>
            </w:r>
          </w:p>
        </w:tc>
        <w:tc>
          <w:tcPr>
            <w:tcW w:w="1674" w:type="dxa"/>
            <w:tcBorders>
              <w:top w:val="single" w:sz="4" w:space="0" w:color="000000"/>
              <w:left w:val="single" w:sz="4" w:space="0" w:color="000000"/>
              <w:bottom w:val="single" w:sz="4" w:space="0" w:color="000000"/>
              <w:right w:val="single" w:sz="4" w:space="0" w:color="000000"/>
            </w:tcBorders>
            <w:vAlign w:val="center"/>
          </w:tcPr>
          <w:p w14:paraId="41399339"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i/>
                <w:sz w:val="20"/>
                <w:szCs w:val="20"/>
              </w:rPr>
              <w:t xml:space="preserve">Planned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58D1BD76" w14:textId="4161D3F4"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31</w:t>
            </w:r>
            <w:r w:rsidR="00BA2342">
              <w:rPr>
                <w:rFonts w:asciiTheme="minorHAnsi" w:eastAsia="Arial" w:hAnsiTheme="minorHAnsi" w:cstheme="minorHAnsi"/>
                <w:i/>
                <w:color w:val="44546A"/>
                <w:sz w:val="20"/>
                <w:szCs w:val="20"/>
              </w:rPr>
              <w:t xml:space="preserve"> </w:t>
            </w:r>
            <w:r w:rsidRPr="00300D4B">
              <w:rPr>
                <w:rFonts w:asciiTheme="minorHAnsi" w:eastAsia="Arial" w:hAnsiTheme="minorHAnsi" w:cstheme="minorHAnsi"/>
                <w:i/>
                <w:color w:val="44546A"/>
                <w:sz w:val="20"/>
                <w:szCs w:val="20"/>
              </w:rPr>
              <w:t>December 2017</w:t>
            </w:r>
            <w:r w:rsidRPr="00300D4B">
              <w:rPr>
                <w:rFonts w:asciiTheme="minorHAnsi" w:eastAsia="Arial" w:hAnsiTheme="minorHAnsi" w:cstheme="minorHAnsi"/>
                <w:i/>
                <w:color w:val="3333FF"/>
                <w:sz w:val="20"/>
                <w:szCs w:val="20"/>
              </w:rPr>
              <w:t xml:space="preserve"> </w:t>
            </w:r>
          </w:p>
        </w:tc>
      </w:tr>
      <w:tr w:rsidR="00151A16" w:rsidRPr="00300D4B" w14:paraId="1B316C8D" w14:textId="77777777" w:rsidTr="00DE4A32">
        <w:trPr>
          <w:trHeight w:val="153"/>
        </w:trPr>
        <w:tc>
          <w:tcPr>
            <w:tcW w:w="1322" w:type="dxa"/>
            <w:vMerge/>
            <w:tcBorders>
              <w:top w:val="nil"/>
              <w:left w:val="single" w:sz="4" w:space="0" w:color="000000"/>
              <w:bottom w:val="single" w:sz="4" w:space="0" w:color="000000"/>
              <w:right w:val="single" w:sz="4" w:space="0" w:color="000000"/>
            </w:tcBorders>
            <w:vAlign w:val="center"/>
          </w:tcPr>
          <w:p w14:paraId="159D1ED1" w14:textId="77777777" w:rsidR="00151A16" w:rsidRPr="00300D4B" w:rsidRDefault="00151A16" w:rsidP="00F6360A">
            <w:pPr>
              <w:rPr>
                <w:rFonts w:asciiTheme="minorHAnsi" w:hAnsiTheme="minorHAnsi" w:cstheme="minorHAnsi"/>
                <w:sz w:val="20"/>
                <w:szCs w:val="20"/>
              </w:rPr>
            </w:pPr>
          </w:p>
        </w:tc>
        <w:tc>
          <w:tcPr>
            <w:tcW w:w="1674" w:type="dxa"/>
            <w:tcBorders>
              <w:top w:val="single" w:sz="4" w:space="0" w:color="000000"/>
              <w:left w:val="single" w:sz="4" w:space="0" w:color="000000"/>
              <w:bottom w:val="single" w:sz="4" w:space="0" w:color="000000"/>
              <w:right w:val="single" w:sz="4" w:space="0" w:color="000000"/>
            </w:tcBorders>
            <w:vAlign w:val="center"/>
          </w:tcPr>
          <w:p w14:paraId="47B3F751"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i/>
                <w:sz w:val="20"/>
                <w:szCs w:val="20"/>
              </w:rPr>
              <w:t xml:space="preserve">Revised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5E23B707" w14:textId="4A8ED6B0"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31</w:t>
            </w:r>
            <w:r w:rsidR="00BA2342">
              <w:rPr>
                <w:rFonts w:asciiTheme="minorHAnsi" w:eastAsia="Arial" w:hAnsiTheme="minorHAnsi" w:cstheme="minorHAnsi"/>
                <w:i/>
                <w:color w:val="44546A"/>
                <w:sz w:val="20"/>
                <w:szCs w:val="20"/>
              </w:rPr>
              <w:t xml:space="preserve"> </w:t>
            </w:r>
            <w:r w:rsidRPr="00300D4B">
              <w:rPr>
                <w:rFonts w:asciiTheme="minorHAnsi" w:eastAsia="Arial" w:hAnsiTheme="minorHAnsi" w:cstheme="minorHAnsi"/>
                <w:i/>
                <w:color w:val="44546A"/>
                <w:sz w:val="20"/>
                <w:szCs w:val="20"/>
              </w:rPr>
              <w:t>December 2019</w:t>
            </w:r>
            <w:r w:rsidRPr="00300D4B">
              <w:rPr>
                <w:rFonts w:asciiTheme="minorHAnsi" w:eastAsia="Arial" w:hAnsiTheme="minorHAnsi" w:cstheme="minorHAnsi"/>
                <w:i/>
                <w:color w:val="3333FF"/>
                <w:sz w:val="20"/>
                <w:szCs w:val="20"/>
              </w:rPr>
              <w:t xml:space="preserve"> </w:t>
            </w:r>
          </w:p>
        </w:tc>
      </w:tr>
      <w:tr w:rsidR="00151A16" w:rsidRPr="00300D4B" w14:paraId="396960BA" w14:textId="77777777" w:rsidTr="00DE4A32">
        <w:trPr>
          <w:trHeight w:val="300"/>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521E0B01"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lastRenderedPageBreak/>
              <w:t xml:space="preserve">Expected Terminal Evaluation Date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6598FE87" w14:textId="7BC2A9F5" w:rsidR="00151A16" w:rsidRPr="00300D4B" w:rsidRDefault="00BA2342" w:rsidP="00F6360A">
            <w:pPr>
              <w:rPr>
                <w:rFonts w:asciiTheme="minorHAnsi" w:hAnsiTheme="minorHAnsi" w:cstheme="minorHAnsi"/>
                <w:sz w:val="20"/>
                <w:szCs w:val="20"/>
              </w:rPr>
            </w:pPr>
            <w:r w:rsidRPr="00300D4B">
              <w:rPr>
                <w:rFonts w:asciiTheme="minorHAnsi" w:eastAsia="Arial" w:hAnsiTheme="minorHAnsi" w:cstheme="minorHAnsi"/>
                <w:i/>
                <w:color w:val="44546A"/>
                <w:sz w:val="20"/>
                <w:szCs w:val="20"/>
              </w:rPr>
              <w:t>30</w:t>
            </w:r>
            <w:r>
              <w:rPr>
                <w:rFonts w:asciiTheme="minorHAnsi" w:eastAsia="Arial" w:hAnsiTheme="minorHAnsi" w:cstheme="minorHAnsi"/>
                <w:i/>
                <w:color w:val="44546A"/>
                <w:sz w:val="20"/>
                <w:szCs w:val="20"/>
              </w:rPr>
              <w:t xml:space="preserve"> </w:t>
            </w:r>
            <w:r w:rsidRPr="00300D4B">
              <w:rPr>
                <w:rFonts w:asciiTheme="minorHAnsi" w:eastAsia="Arial" w:hAnsiTheme="minorHAnsi" w:cstheme="minorHAnsi"/>
                <w:i/>
                <w:color w:val="44546A"/>
                <w:sz w:val="20"/>
                <w:szCs w:val="20"/>
              </w:rPr>
              <w:t>June 2020</w:t>
            </w:r>
            <w:r w:rsidRPr="00300D4B">
              <w:rPr>
                <w:rFonts w:asciiTheme="minorHAnsi" w:eastAsia="Arial" w:hAnsiTheme="minorHAnsi" w:cstheme="minorHAnsi"/>
                <w:i/>
                <w:color w:val="3333FF"/>
                <w:sz w:val="20"/>
                <w:szCs w:val="20"/>
              </w:rPr>
              <w:t xml:space="preserve"> </w:t>
            </w:r>
          </w:p>
        </w:tc>
      </w:tr>
      <w:tr w:rsidR="00151A16" w:rsidRPr="00300D4B" w14:paraId="45C301D4" w14:textId="77777777" w:rsidTr="00DE4A32">
        <w:trPr>
          <w:trHeight w:val="270"/>
        </w:trPr>
        <w:tc>
          <w:tcPr>
            <w:tcW w:w="2996" w:type="dxa"/>
            <w:gridSpan w:val="2"/>
            <w:tcBorders>
              <w:top w:val="single" w:sz="4" w:space="0" w:color="000000"/>
              <w:left w:val="single" w:sz="4" w:space="0" w:color="000000"/>
              <w:bottom w:val="single" w:sz="4" w:space="0" w:color="000000"/>
              <w:right w:val="single" w:sz="4" w:space="0" w:color="000000"/>
            </w:tcBorders>
            <w:vAlign w:val="center"/>
          </w:tcPr>
          <w:p w14:paraId="1AB097B0" w14:textId="77777777" w:rsidR="00151A16" w:rsidRPr="00300D4B" w:rsidRDefault="00A63B1B" w:rsidP="00F6360A">
            <w:pPr>
              <w:rPr>
                <w:rFonts w:asciiTheme="minorHAnsi" w:hAnsiTheme="minorHAnsi" w:cstheme="minorHAnsi"/>
                <w:sz w:val="20"/>
                <w:szCs w:val="20"/>
              </w:rPr>
            </w:pPr>
            <w:r w:rsidRPr="00300D4B">
              <w:rPr>
                <w:rFonts w:asciiTheme="minorHAnsi" w:eastAsia="Arial" w:hAnsiTheme="minorHAnsi" w:cstheme="minorHAnsi"/>
                <w:b/>
                <w:sz w:val="20"/>
                <w:szCs w:val="20"/>
              </w:rPr>
              <w:t xml:space="preserve">Expected Financial Closure Date </w:t>
            </w:r>
          </w:p>
        </w:tc>
        <w:tc>
          <w:tcPr>
            <w:tcW w:w="7721" w:type="dxa"/>
            <w:gridSpan w:val="2"/>
            <w:tcBorders>
              <w:top w:val="single" w:sz="4" w:space="0" w:color="000000"/>
              <w:left w:val="single" w:sz="4" w:space="0" w:color="000000"/>
              <w:bottom w:val="single" w:sz="4" w:space="0" w:color="000000"/>
              <w:right w:val="single" w:sz="4" w:space="0" w:color="000000"/>
            </w:tcBorders>
            <w:vAlign w:val="center"/>
          </w:tcPr>
          <w:p w14:paraId="03B805CB" w14:textId="25CAA087" w:rsidR="00151A16" w:rsidRPr="00BA2342" w:rsidRDefault="005322C5" w:rsidP="00F6360A">
            <w:pPr>
              <w:rPr>
                <w:rFonts w:asciiTheme="minorHAnsi" w:hAnsiTheme="minorHAnsi" w:cstheme="minorHAnsi"/>
                <w:b/>
                <w:bCs/>
                <w:sz w:val="20"/>
                <w:szCs w:val="20"/>
              </w:rPr>
            </w:pPr>
            <w:r w:rsidRPr="00300D4B">
              <w:rPr>
                <w:rFonts w:asciiTheme="minorHAnsi" w:eastAsia="Arial" w:hAnsiTheme="minorHAnsi" w:cstheme="minorHAnsi"/>
                <w:i/>
                <w:color w:val="44546A"/>
                <w:sz w:val="20"/>
                <w:szCs w:val="20"/>
              </w:rPr>
              <w:t>31</w:t>
            </w:r>
            <w:r>
              <w:rPr>
                <w:rFonts w:asciiTheme="minorHAnsi" w:eastAsia="Arial" w:hAnsiTheme="minorHAnsi" w:cstheme="minorHAnsi"/>
                <w:i/>
                <w:color w:val="44546A"/>
                <w:sz w:val="20"/>
                <w:szCs w:val="20"/>
              </w:rPr>
              <w:t xml:space="preserve"> </w:t>
            </w:r>
            <w:r w:rsidRPr="00300D4B">
              <w:rPr>
                <w:rFonts w:asciiTheme="minorHAnsi" w:eastAsia="Arial" w:hAnsiTheme="minorHAnsi" w:cstheme="minorHAnsi"/>
                <w:i/>
                <w:color w:val="44546A"/>
                <w:sz w:val="20"/>
                <w:szCs w:val="20"/>
              </w:rPr>
              <w:t>December 20</w:t>
            </w:r>
            <w:r w:rsidR="00D202E8">
              <w:rPr>
                <w:rFonts w:asciiTheme="minorHAnsi" w:eastAsia="Arial" w:hAnsiTheme="minorHAnsi" w:cstheme="minorHAnsi"/>
                <w:i/>
                <w:color w:val="44546A"/>
                <w:sz w:val="20"/>
                <w:szCs w:val="20"/>
              </w:rPr>
              <w:t>20</w:t>
            </w:r>
          </w:p>
        </w:tc>
      </w:tr>
    </w:tbl>
    <w:p w14:paraId="652A0DFC" w14:textId="77777777" w:rsidR="00151A16" w:rsidRPr="00300D4B" w:rsidRDefault="00A63B1B">
      <w:pPr>
        <w:spacing w:after="0"/>
        <w:ind w:left="1104"/>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196772F0" w14:textId="77777777" w:rsidR="00151A16" w:rsidRPr="00300D4B" w:rsidRDefault="00A63B1B">
      <w:pPr>
        <w:spacing w:after="78"/>
        <w:ind w:left="1104"/>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30B1145D" w14:textId="77777777" w:rsidR="00151A16" w:rsidRPr="00300D4B" w:rsidRDefault="00A63B1B">
      <w:pPr>
        <w:spacing w:after="0"/>
        <w:ind w:right="4090"/>
        <w:jc w:val="center"/>
        <w:rPr>
          <w:rFonts w:asciiTheme="minorHAnsi" w:hAnsiTheme="minorHAnsi" w:cstheme="minorHAnsi"/>
          <w:sz w:val="20"/>
          <w:szCs w:val="20"/>
        </w:rPr>
      </w:pPr>
      <w:r w:rsidRPr="00300D4B">
        <w:rPr>
          <w:rFonts w:asciiTheme="minorHAnsi" w:eastAsia="Arial" w:hAnsiTheme="minorHAnsi" w:cstheme="minorHAnsi"/>
          <w:b/>
          <w:sz w:val="20"/>
          <w:szCs w:val="20"/>
        </w:rPr>
        <w:t xml:space="preserve">2. OVERVIEW OF PROJECT STATUS </w:t>
      </w:r>
    </w:p>
    <w:p w14:paraId="50DBA0C9" w14:textId="2D082BF6" w:rsidR="00151A16" w:rsidRPr="00300D4B" w:rsidRDefault="00A63B1B" w:rsidP="009159BA">
      <w:pPr>
        <w:spacing w:after="0"/>
        <w:ind w:left="744"/>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r w:rsidRPr="00300D4B">
        <w:rPr>
          <w:rFonts w:asciiTheme="minorHAnsi" w:eastAsia="Arial" w:hAnsiTheme="minorHAnsi" w:cstheme="minorHAnsi"/>
          <w:i/>
          <w:color w:val="0432FF"/>
          <w:sz w:val="20"/>
          <w:szCs w:val="20"/>
        </w:rPr>
        <w:t xml:space="preserve">To be completed by UNEP/GEF Task Manager </w:t>
      </w:r>
    </w:p>
    <w:tbl>
      <w:tblPr>
        <w:tblStyle w:val="TableGrid"/>
        <w:tblW w:w="10800" w:type="dxa"/>
        <w:tblInd w:w="-365" w:type="dxa"/>
        <w:tblCellMar>
          <w:top w:w="43" w:type="dxa"/>
          <w:left w:w="107" w:type="dxa"/>
          <w:right w:w="80" w:type="dxa"/>
        </w:tblCellMar>
        <w:tblLook w:val="04A0" w:firstRow="1" w:lastRow="0" w:firstColumn="1" w:lastColumn="0" w:noHBand="0" w:noVBand="1"/>
      </w:tblPr>
      <w:tblGrid>
        <w:gridCol w:w="1980"/>
        <w:gridCol w:w="8820"/>
      </w:tblGrid>
      <w:tr w:rsidR="00151A16" w:rsidRPr="00300D4B" w14:paraId="6F527C23" w14:textId="77777777" w:rsidTr="006902B8">
        <w:trPr>
          <w:trHeight w:val="2465"/>
        </w:trPr>
        <w:tc>
          <w:tcPr>
            <w:tcW w:w="1980" w:type="dxa"/>
            <w:tcBorders>
              <w:top w:val="single" w:sz="4" w:space="0" w:color="000000"/>
              <w:left w:val="single" w:sz="4" w:space="0" w:color="000000"/>
              <w:bottom w:val="single" w:sz="4" w:space="0" w:color="000000"/>
              <w:right w:val="single" w:sz="4" w:space="0" w:color="000000"/>
            </w:tcBorders>
            <w:shd w:val="clear" w:color="auto" w:fill="D9D9D9"/>
          </w:tcPr>
          <w:p w14:paraId="14B4321D" w14:textId="77777777" w:rsidR="00151A16" w:rsidRPr="00300D4B" w:rsidRDefault="00A63B1B">
            <w:pPr>
              <w:spacing w:line="239" w:lineRule="auto"/>
              <w:rPr>
                <w:rFonts w:asciiTheme="minorHAnsi" w:hAnsiTheme="minorHAnsi" w:cstheme="minorHAnsi"/>
                <w:sz w:val="20"/>
                <w:szCs w:val="20"/>
              </w:rPr>
            </w:pPr>
            <w:r w:rsidRPr="00300D4B">
              <w:rPr>
                <w:rFonts w:asciiTheme="minorHAnsi" w:eastAsia="Arial" w:hAnsiTheme="minorHAnsi" w:cstheme="minorHAnsi"/>
                <w:b/>
                <w:sz w:val="20"/>
                <w:szCs w:val="20"/>
              </w:rPr>
              <w:t xml:space="preserve">UN Environment Subprogramme(s)  </w:t>
            </w:r>
          </w:p>
          <w:p w14:paraId="5FF33602"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p w14:paraId="106BE2C4"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2018-2019 </w:t>
            </w:r>
          </w:p>
          <w:p w14:paraId="15E72C3B"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UNEP SP7 </w:t>
            </w:r>
          </w:p>
          <w:p w14:paraId="6098A1A8"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4472C4"/>
                <w:sz w:val="20"/>
                <w:szCs w:val="20"/>
              </w:rPr>
              <w:t>EA(a)(ii)</w:t>
            </w:r>
            <w:r w:rsidRPr="00300D4B">
              <w:rPr>
                <w:rFonts w:asciiTheme="minorHAnsi" w:eastAsia="Arial" w:hAnsiTheme="minorHAnsi" w:cstheme="minorHAnsi"/>
                <w:b/>
                <w:color w:val="4472C4"/>
                <w:sz w:val="20"/>
                <w:szCs w:val="20"/>
              </w:rPr>
              <w:t xml:space="preserve"> </w:t>
            </w:r>
          </w:p>
        </w:tc>
        <w:tc>
          <w:tcPr>
            <w:tcW w:w="8820" w:type="dxa"/>
            <w:tcBorders>
              <w:top w:val="single" w:sz="4" w:space="0" w:color="000000"/>
              <w:left w:val="single" w:sz="4" w:space="0" w:color="000000"/>
              <w:bottom w:val="single" w:sz="4" w:space="0" w:color="000000"/>
              <w:right w:val="single" w:sz="4" w:space="0" w:color="000000"/>
            </w:tcBorders>
          </w:tcPr>
          <w:p w14:paraId="5A7E9C25" w14:textId="77777777" w:rsidR="00151A16" w:rsidRPr="00300D4B" w:rsidRDefault="00A63B1B">
            <w:pPr>
              <w:ind w:left="3"/>
              <w:rPr>
                <w:rFonts w:asciiTheme="minorHAnsi" w:hAnsiTheme="minorHAnsi" w:cstheme="minorHAnsi"/>
                <w:sz w:val="20"/>
                <w:szCs w:val="20"/>
              </w:rPr>
            </w:pPr>
            <w:r w:rsidRPr="00300D4B">
              <w:rPr>
                <w:rFonts w:asciiTheme="minorHAnsi" w:eastAsia="Arial" w:hAnsiTheme="minorHAnsi" w:cstheme="minorHAnsi"/>
                <w:b/>
                <w:sz w:val="20"/>
                <w:szCs w:val="20"/>
              </w:rPr>
              <w:t xml:space="preserve">Specify the relevant Expected Accomplishment(s) &amp; Indicator(s) </w:t>
            </w:r>
          </w:p>
          <w:p w14:paraId="463929C8" w14:textId="77777777" w:rsidR="00151A16" w:rsidRPr="00300D4B" w:rsidRDefault="00A63B1B">
            <w:pPr>
              <w:ind w:left="3"/>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p w14:paraId="1A04BE8B" w14:textId="77777777" w:rsidR="00151A16" w:rsidRPr="00300D4B" w:rsidRDefault="00A63B1B">
            <w:pPr>
              <w:spacing w:after="1" w:line="241" w:lineRule="auto"/>
              <w:ind w:left="1088" w:hanging="1085"/>
              <w:rPr>
                <w:rFonts w:asciiTheme="minorHAnsi" w:hAnsiTheme="minorHAnsi" w:cstheme="minorHAnsi"/>
                <w:sz w:val="20"/>
                <w:szCs w:val="20"/>
              </w:rPr>
            </w:pPr>
            <w:r w:rsidRPr="00300D4B">
              <w:rPr>
                <w:rFonts w:asciiTheme="minorHAnsi" w:eastAsia="Arial" w:hAnsiTheme="minorHAnsi" w:cstheme="minorHAnsi"/>
                <w:b/>
                <w:i/>
                <w:color w:val="171717"/>
                <w:sz w:val="20"/>
                <w:szCs w:val="20"/>
              </w:rPr>
              <w:t>SP7 EA(a):</w:t>
            </w:r>
            <w:r w:rsidRPr="00300D4B">
              <w:rPr>
                <w:rFonts w:asciiTheme="minorHAnsi" w:eastAsia="Arial" w:hAnsiTheme="minorHAnsi" w:cstheme="minorHAnsi"/>
                <w:i/>
                <w:color w:val="171717"/>
                <w:sz w:val="20"/>
                <w:szCs w:val="20"/>
              </w:rPr>
              <w:t xml:space="preserve">  Governments and other stakeholders use quality open environmental data, analyses and participatory processes that strengthen the science-policy interface to generate evidence-based environmental assessments, identify emerging issues and foster policy action </w:t>
            </w:r>
          </w:p>
          <w:p w14:paraId="430E88A7"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i/>
                <w:color w:val="171717"/>
                <w:sz w:val="20"/>
                <w:szCs w:val="20"/>
              </w:rPr>
              <w:t xml:space="preserve"> </w:t>
            </w:r>
          </w:p>
          <w:p w14:paraId="1F9D4450" w14:textId="77777777" w:rsidR="00151A16" w:rsidRPr="00300D4B" w:rsidRDefault="00A63B1B">
            <w:pPr>
              <w:ind w:left="1166" w:hanging="1164"/>
              <w:rPr>
                <w:rFonts w:asciiTheme="minorHAnsi" w:hAnsiTheme="minorHAnsi" w:cstheme="minorHAnsi"/>
                <w:sz w:val="20"/>
                <w:szCs w:val="20"/>
              </w:rPr>
            </w:pPr>
            <w:r w:rsidRPr="00300D4B">
              <w:rPr>
                <w:rFonts w:asciiTheme="minorHAnsi" w:eastAsia="Arial" w:hAnsiTheme="minorHAnsi" w:cstheme="minorHAnsi"/>
                <w:b/>
                <w:i/>
                <w:color w:val="171717"/>
                <w:sz w:val="20"/>
                <w:szCs w:val="20"/>
              </w:rPr>
              <w:t>SP7 EA(a)(ii):</w:t>
            </w:r>
            <w:r w:rsidRPr="00300D4B">
              <w:rPr>
                <w:rFonts w:asciiTheme="minorHAnsi" w:eastAsia="Arial" w:hAnsiTheme="minorHAnsi" w:cstheme="minorHAnsi"/>
                <w:i/>
                <w:color w:val="171717"/>
                <w:sz w:val="20"/>
                <w:szCs w:val="20"/>
              </w:rPr>
              <w:t xml:space="preserve"> Increase in the number of countries reporting on the environmental dimension of sustainable development through shared environmental information systems with country-level data made discoverable through UNEP</w:t>
            </w:r>
            <w:r w:rsidRPr="00300D4B">
              <w:rPr>
                <w:rFonts w:asciiTheme="minorHAnsi" w:eastAsia="Arial" w:hAnsiTheme="minorHAnsi" w:cstheme="minorHAnsi"/>
                <w:b/>
                <w:sz w:val="20"/>
                <w:szCs w:val="20"/>
              </w:rPr>
              <w:t xml:space="preserve"> </w:t>
            </w:r>
          </w:p>
        </w:tc>
      </w:tr>
      <w:tr w:rsidR="00151A16" w:rsidRPr="00300D4B" w14:paraId="6765047E" w14:textId="77777777" w:rsidTr="00902996">
        <w:trPr>
          <w:trHeight w:val="1530"/>
        </w:trPr>
        <w:tc>
          <w:tcPr>
            <w:tcW w:w="10800" w:type="dxa"/>
            <w:gridSpan w:val="2"/>
            <w:tcBorders>
              <w:top w:val="single" w:sz="4" w:space="0" w:color="000000"/>
              <w:left w:val="single" w:sz="4" w:space="0" w:color="000000"/>
              <w:bottom w:val="single" w:sz="4" w:space="0" w:color="000000"/>
              <w:right w:val="single" w:sz="4" w:space="0" w:color="000000"/>
            </w:tcBorders>
          </w:tcPr>
          <w:p w14:paraId="4A714B11" w14:textId="77777777" w:rsidR="00151A16" w:rsidRPr="00300D4B" w:rsidRDefault="00A63B1B">
            <w:pPr>
              <w:spacing w:after="2" w:line="239" w:lineRule="auto"/>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Describe any progress made towards delivering the stated PoW Expected Accomplishments and Indicators. State key changes since previous reporting period. </w:t>
            </w:r>
            <w:r w:rsidRPr="00300D4B">
              <w:rPr>
                <w:rFonts w:asciiTheme="minorHAnsi" w:eastAsia="Arial" w:hAnsiTheme="minorHAnsi" w:cstheme="minorHAnsi"/>
                <w:i/>
                <w:color w:val="4472C4"/>
                <w:sz w:val="20"/>
                <w:szCs w:val="20"/>
                <w:shd w:val="clear" w:color="auto" w:fill="D3D3D3"/>
              </w:rPr>
              <w:t>[Section to be shared with relevant Regional and Global Sub Programme Coordinators]</w:t>
            </w:r>
            <w:r w:rsidRPr="00300D4B">
              <w:rPr>
                <w:rFonts w:asciiTheme="minorHAnsi" w:eastAsia="Arial" w:hAnsiTheme="minorHAnsi" w:cstheme="minorHAnsi"/>
                <w:i/>
                <w:color w:val="4472C4"/>
                <w:sz w:val="20"/>
                <w:szCs w:val="20"/>
              </w:rPr>
              <w:t xml:space="preserve"> </w:t>
            </w:r>
          </w:p>
          <w:p w14:paraId="7759AADB"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p w14:paraId="45FC920A" w14:textId="0D9904AE" w:rsidR="00151A16" w:rsidRPr="00300D4B" w:rsidRDefault="00A63B1B">
            <w:pPr>
              <w:spacing w:after="2"/>
              <w:rPr>
                <w:rFonts w:asciiTheme="minorHAnsi" w:eastAsia="Arial" w:hAnsiTheme="minorHAnsi" w:cstheme="minorHAnsi"/>
                <w:b/>
                <w:i/>
                <w:sz w:val="20"/>
                <w:szCs w:val="20"/>
              </w:rPr>
            </w:pPr>
            <w:r w:rsidRPr="00300D4B">
              <w:rPr>
                <w:rFonts w:asciiTheme="minorHAnsi" w:eastAsia="Arial" w:hAnsiTheme="minorHAnsi" w:cstheme="minorHAnsi"/>
                <w:b/>
                <w:i/>
                <w:sz w:val="20"/>
                <w:szCs w:val="20"/>
              </w:rPr>
              <w:t xml:space="preserve">SP7 EA (a): </w:t>
            </w:r>
          </w:p>
          <w:p w14:paraId="6E9C843E" w14:textId="76AB3129" w:rsidR="002673F0" w:rsidRPr="00300D4B" w:rsidRDefault="002673F0" w:rsidP="002673F0">
            <w:pPr>
              <w:spacing w:line="241" w:lineRule="auto"/>
              <w:ind w:left="154" w:hanging="10"/>
              <w:rPr>
                <w:rFonts w:asciiTheme="minorHAnsi" w:hAnsiTheme="minorHAnsi" w:cstheme="minorHAnsi"/>
                <w:sz w:val="20"/>
                <w:szCs w:val="20"/>
              </w:rPr>
            </w:pPr>
            <w:r w:rsidRPr="00300D4B">
              <w:rPr>
                <w:rFonts w:asciiTheme="minorHAnsi" w:eastAsia="Arial" w:hAnsiTheme="minorHAnsi" w:cstheme="minorHAnsi"/>
                <w:sz w:val="20"/>
                <w:szCs w:val="20"/>
              </w:rPr>
              <w:t xml:space="preserve">Afghanistan Environmental Data </w:t>
            </w:r>
            <w:r w:rsidR="00B308A8" w:rsidRPr="00300D4B">
              <w:rPr>
                <w:rFonts w:asciiTheme="minorHAnsi" w:eastAsia="Arial" w:hAnsiTheme="minorHAnsi" w:cstheme="minorHAnsi"/>
                <w:sz w:val="20"/>
                <w:szCs w:val="20"/>
              </w:rPr>
              <w:t>Centre</w:t>
            </w:r>
            <w:r w:rsidRPr="00300D4B">
              <w:rPr>
                <w:rFonts w:asciiTheme="minorHAnsi" w:eastAsia="Arial" w:hAnsiTheme="minorHAnsi" w:cstheme="minorHAnsi"/>
                <w:sz w:val="20"/>
                <w:szCs w:val="20"/>
              </w:rPr>
              <w:t xml:space="preserve"> at Kabul University that aims to provide geospatial knowledge, technologies and infrastructure to all stakeholders engaged and interested in Afghanistan’s sustainable future was launched with the support from UNEP projects including the MEA-CCCD project. AEDC is based on several pillars with different state of the art approach for capacity building, technological support, and networking in the environmental context. AEDC has been equipped with IT resources such as computers, workstation, printers, projector, screens and other tools to help students and </w:t>
            </w:r>
            <w:r w:rsidR="002B6CED" w:rsidRPr="00300D4B">
              <w:rPr>
                <w:rFonts w:asciiTheme="minorHAnsi" w:eastAsia="Arial" w:hAnsiTheme="minorHAnsi" w:cstheme="minorHAnsi"/>
                <w:sz w:val="20"/>
                <w:szCs w:val="20"/>
              </w:rPr>
              <w:t>professors’</w:t>
            </w:r>
            <w:r w:rsidRPr="00300D4B">
              <w:rPr>
                <w:rFonts w:asciiTheme="minorHAnsi" w:eastAsia="Arial" w:hAnsiTheme="minorHAnsi" w:cstheme="minorHAnsi"/>
                <w:sz w:val="20"/>
                <w:szCs w:val="20"/>
              </w:rPr>
              <w:t xml:space="preserve"> access online/offline publications and materials. Data platforms such as MapX, OARE will be connected to the computers in AEDC for access to faculty members and visitors. An MoU between UNEP and Kabul University has been drafted and will be signed to ensure sustainability of the AEDC initiative in Afghanistan.  </w:t>
            </w:r>
          </w:p>
          <w:p w14:paraId="4255373D" w14:textId="77777777" w:rsidR="002673F0" w:rsidRPr="00300D4B" w:rsidRDefault="002673F0">
            <w:pPr>
              <w:spacing w:after="2"/>
              <w:rPr>
                <w:rFonts w:asciiTheme="minorHAnsi" w:hAnsiTheme="minorHAnsi" w:cstheme="minorHAnsi"/>
                <w:sz w:val="20"/>
                <w:szCs w:val="20"/>
              </w:rPr>
            </w:pPr>
          </w:p>
          <w:p w14:paraId="4D99AF75" w14:textId="77777777" w:rsidR="002673F0" w:rsidRPr="00300D4B" w:rsidRDefault="002673F0" w:rsidP="002673F0">
            <w:pPr>
              <w:ind w:left="144"/>
              <w:rPr>
                <w:rFonts w:asciiTheme="minorHAnsi" w:hAnsiTheme="minorHAnsi" w:cstheme="minorHAnsi"/>
                <w:sz w:val="20"/>
                <w:szCs w:val="20"/>
              </w:rPr>
            </w:pPr>
            <w:r w:rsidRPr="00300D4B">
              <w:rPr>
                <w:rFonts w:asciiTheme="minorHAnsi" w:eastAsia="Arial" w:hAnsiTheme="minorHAnsi" w:cstheme="minorHAnsi"/>
                <w:b/>
                <w:i/>
                <w:color w:val="171717"/>
                <w:sz w:val="20"/>
                <w:szCs w:val="20"/>
              </w:rPr>
              <w:t xml:space="preserve">SP7 EA(a)(ii): </w:t>
            </w:r>
          </w:p>
          <w:p w14:paraId="40EF6951" w14:textId="77777777" w:rsidR="002673F0" w:rsidRPr="00300D4B" w:rsidRDefault="002673F0" w:rsidP="002673F0">
            <w:pPr>
              <w:spacing w:line="241" w:lineRule="auto"/>
              <w:ind w:left="154" w:hanging="10"/>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The project invited a team of experts in 2017 from the Sustainable Development Goal Data and Information Unit of UNEP and UNESCAP to deliver training to key stakeholders from the government on monitoring and report on the environmental dimension of SDGs. The training modules 1) an overview of the environment related SDGs and the statistical standards related to compiling environment statistics, 2) Land accounting, 3) Water accounts, 4) How Afghanistan could move forward with improving environments statistics and environment SDG monitoring. Another training was conducted in May 2019 on data gathering, management and reporting. </w:t>
            </w:r>
          </w:p>
          <w:p w14:paraId="057B547D" w14:textId="7D04EC6F" w:rsidR="002673F0" w:rsidRPr="00300D4B" w:rsidRDefault="002673F0" w:rsidP="002673F0">
            <w:pPr>
              <w:spacing w:line="241" w:lineRule="auto"/>
              <w:ind w:left="154" w:hanging="10"/>
              <w:rPr>
                <w:rFonts w:asciiTheme="minorHAnsi" w:hAnsiTheme="minorHAnsi" w:cstheme="minorHAnsi"/>
                <w:sz w:val="20"/>
                <w:szCs w:val="20"/>
              </w:rPr>
            </w:pPr>
          </w:p>
        </w:tc>
      </w:tr>
    </w:tbl>
    <w:p w14:paraId="675BD00A" w14:textId="65933BC1" w:rsidR="00151A16" w:rsidRPr="00300D4B" w:rsidRDefault="00151A16" w:rsidP="002673F0">
      <w:pPr>
        <w:spacing w:after="50"/>
        <w:ind w:left="144"/>
        <w:rPr>
          <w:rFonts w:asciiTheme="minorHAnsi" w:hAnsiTheme="minorHAnsi" w:cstheme="minorHAnsi"/>
          <w:sz w:val="20"/>
          <w:szCs w:val="20"/>
        </w:rPr>
      </w:pPr>
    </w:p>
    <w:p w14:paraId="4848FE9A" w14:textId="77777777" w:rsidR="00151A16" w:rsidRPr="00300D4B" w:rsidRDefault="00A63B1B">
      <w:pPr>
        <w:spacing w:after="0"/>
        <w:ind w:left="74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335C3429" w14:textId="77777777" w:rsidR="00151A16" w:rsidRPr="00300D4B" w:rsidRDefault="00A63B1B">
      <w:pPr>
        <w:spacing w:after="0"/>
        <w:ind w:left="739" w:hanging="10"/>
        <w:rPr>
          <w:rFonts w:asciiTheme="minorHAnsi" w:hAnsiTheme="minorHAnsi" w:cstheme="minorHAnsi"/>
          <w:sz w:val="20"/>
          <w:szCs w:val="20"/>
        </w:rPr>
      </w:pPr>
      <w:r w:rsidRPr="00300D4B">
        <w:rPr>
          <w:rFonts w:asciiTheme="minorHAnsi" w:eastAsia="Arial" w:hAnsiTheme="minorHAnsi" w:cstheme="minorHAnsi"/>
          <w:b/>
          <w:sz w:val="20"/>
          <w:szCs w:val="20"/>
        </w:rPr>
        <w:t xml:space="preserve">For all GEF 6 and later projects: </w:t>
      </w:r>
    </w:p>
    <w:tbl>
      <w:tblPr>
        <w:tblStyle w:val="TableGrid"/>
        <w:tblW w:w="10747" w:type="dxa"/>
        <w:tblInd w:w="-365" w:type="dxa"/>
        <w:tblCellMar>
          <w:top w:w="43" w:type="dxa"/>
          <w:left w:w="107" w:type="dxa"/>
          <w:right w:w="115" w:type="dxa"/>
        </w:tblCellMar>
        <w:tblLook w:val="04A0" w:firstRow="1" w:lastRow="0" w:firstColumn="1" w:lastColumn="0" w:noHBand="0" w:noVBand="1"/>
      </w:tblPr>
      <w:tblGrid>
        <w:gridCol w:w="2160"/>
        <w:gridCol w:w="8587"/>
      </w:tblGrid>
      <w:tr w:rsidR="00151A16" w:rsidRPr="00300D4B" w14:paraId="21EC8446" w14:textId="77777777" w:rsidTr="00BC58C9">
        <w:trPr>
          <w:trHeight w:val="493"/>
        </w:trPr>
        <w:tc>
          <w:tcPr>
            <w:tcW w:w="2160" w:type="dxa"/>
            <w:tcBorders>
              <w:top w:val="single" w:sz="4" w:space="0" w:color="000000"/>
              <w:left w:val="single" w:sz="4" w:space="0" w:color="000000"/>
              <w:bottom w:val="single" w:sz="4" w:space="0" w:color="000000"/>
              <w:right w:val="single" w:sz="4" w:space="0" w:color="000000"/>
            </w:tcBorders>
            <w:shd w:val="clear" w:color="auto" w:fill="D9D9D9"/>
          </w:tcPr>
          <w:p w14:paraId="7349D70B"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b/>
                <w:sz w:val="20"/>
                <w:szCs w:val="20"/>
              </w:rPr>
              <w:t xml:space="preserve">GEF Core Indicators </w:t>
            </w:r>
          </w:p>
          <w:p w14:paraId="72CBAC24"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1F3864"/>
                <w:sz w:val="20"/>
                <w:szCs w:val="20"/>
              </w:rPr>
              <w:t>NA</w:t>
            </w:r>
            <w:r w:rsidRPr="00300D4B">
              <w:rPr>
                <w:rFonts w:asciiTheme="minorHAnsi" w:eastAsia="Arial" w:hAnsiTheme="minorHAnsi" w:cstheme="minorHAnsi"/>
                <w:b/>
                <w:color w:val="4472C4"/>
                <w:sz w:val="20"/>
                <w:szCs w:val="20"/>
              </w:rPr>
              <w:t xml:space="preserve"> </w:t>
            </w:r>
          </w:p>
        </w:tc>
        <w:tc>
          <w:tcPr>
            <w:tcW w:w="8587" w:type="dxa"/>
            <w:tcBorders>
              <w:top w:val="single" w:sz="4" w:space="0" w:color="000000"/>
              <w:left w:val="single" w:sz="4" w:space="0" w:color="000000"/>
              <w:bottom w:val="single" w:sz="4" w:space="0" w:color="000000"/>
              <w:right w:val="single" w:sz="4" w:space="0" w:color="000000"/>
            </w:tcBorders>
          </w:tcPr>
          <w:p w14:paraId="0A97D7B1"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b/>
                <w:sz w:val="20"/>
                <w:szCs w:val="20"/>
              </w:rPr>
              <w:t xml:space="preserve">Indicative expected Results </w:t>
            </w:r>
          </w:p>
          <w:p w14:paraId="7E3A6974"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i/>
                <w:color w:val="4472C4"/>
                <w:sz w:val="20"/>
                <w:szCs w:val="20"/>
              </w:rPr>
              <w:t>[add figure approved at CEO endorsement/ approval]</w:t>
            </w:r>
            <w:r w:rsidRPr="00300D4B">
              <w:rPr>
                <w:rFonts w:asciiTheme="minorHAnsi" w:eastAsia="Arial" w:hAnsiTheme="minorHAnsi" w:cstheme="minorHAnsi"/>
                <w:b/>
                <w:sz w:val="20"/>
                <w:szCs w:val="20"/>
              </w:rPr>
              <w:t xml:space="preserve"> </w:t>
            </w:r>
          </w:p>
        </w:tc>
      </w:tr>
      <w:tr w:rsidR="00151A16" w:rsidRPr="00300D4B" w14:paraId="4AB957D1" w14:textId="77777777" w:rsidTr="00BC58C9">
        <w:trPr>
          <w:trHeight w:val="491"/>
        </w:trPr>
        <w:tc>
          <w:tcPr>
            <w:tcW w:w="2160" w:type="dxa"/>
            <w:tcBorders>
              <w:top w:val="single" w:sz="4" w:space="0" w:color="000000"/>
              <w:left w:val="single" w:sz="4" w:space="0" w:color="000000"/>
              <w:bottom w:val="single" w:sz="4" w:space="0" w:color="000000"/>
              <w:right w:val="single" w:sz="4" w:space="0" w:color="000000"/>
            </w:tcBorders>
            <w:shd w:val="clear" w:color="auto" w:fill="D9D9D9"/>
          </w:tcPr>
          <w:p w14:paraId="099B3219"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1F3864"/>
                <w:sz w:val="20"/>
                <w:szCs w:val="20"/>
              </w:rPr>
              <w:t>NA</w:t>
            </w:r>
            <w:r w:rsidRPr="00300D4B">
              <w:rPr>
                <w:rFonts w:asciiTheme="minorHAnsi" w:eastAsia="Arial" w:hAnsiTheme="minorHAnsi" w:cstheme="minorHAnsi"/>
                <w:color w:val="4472C4"/>
                <w:sz w:val="20"/>
                <w:szCs w:val="20"/>
              </w:rPr>
              <w:t xml:space="preserve"> </w:t>
            </w:r>
          </w:p>
        </w:tc>
        <w:tc>
          <w:tcPr>
            <w:tcW w:w="8587" w:type="dxa"/>
            <w:tcBorders>
              <w:top w:val="single" w:sz="4" w:space="0" w:color="000000"/>
              <w:left w:val="single" w:sz="4" w:space="0" w:color="000000"/>
              <w:bottom w:val="single" w:sz="4" w:space="0" w:color="000000"/>
              <w:right w:val="single" w:sz="4" w:space="0" w:color="000000"/>
            </w:tcBorders>
          </w:tcPr>
          <w:p w14:paraId="21DD9332"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Indicative expected Results </w:t>
            </w:r>
          </w:p>
          <w:p w14:paraId="4C649BC9"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i/>
                <w:color w:val="4472C4"/>
                <w:sz w:val="20"/>
                <w:szCs w:val="20"/>
              </w:rPr>
              <w:t>[add figure approved at CEO endorsement/ approval]</w:t>
            </w:r>
            <w:r w:rsidRPr="00300D4B">
              <w:rPr>
                <w:rFonts w:asciiTheme="minorHAnsi" w:eastAsia="Arial" w:hAnsiTheme="minorHAnsi" w:cstheme="minorHAnsi"/>
                <w:sz w:val="20"/>
                <w:szCs w:val="20"/>
              </w:rPr>
              <w:t xml:space="preserve"> </w:t>
            </w:r>
          </w:p>
        </w:tc>
      </w:tr>
      <w:tr w:rsidR="00151A16" w:rsidRPr="00300D4B" w14:paraId="75157F51" w14:textId="77777777" w:rsidTr="002673F0">
        <w:trPr>
          <w:trHeight w:val="527"/>
        </w:trPr>
        <w:tc>
          <w:tcPr>
            <w:tcW w:w="10747" w:type="dxa"/>
            <w:gridSpan w:val="2"/>
            <w:tcBorders>
              <w:top w:val="single" w:sz="4" w:space="0" w:color="000000"/>
              <w:left w:val="single" w:sz="4" w:space="0" w:color="000000"/>
              <w:bottom w:val="single" w:sz="4" w:space="0" w:color="000000"/>
              <w:right w:val="single" w:sz="4" w:space="0" w:color="000000"/>
            </w:tcBorders>
          </w:tcPr>
          <w:p w14:paraId="436AD90C"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i/>
                <w:color w:val="4F81BD"/>
                <w:sz w:val="20"/>
                <w:szCs w:val="20"/>
              </w:rPr>
              <w:t xml:space="preserve">Describe any progress made towards meeting the indicative expected results as per the approved project documentation.  Describe any key changes since previous reporting period. </w:t>
            </w:r>
          </w:p>
        </w:tc>
      </w:tr>
    </w:tbl>
    <w:p w14:paraId="54C23E16" w14:textId="77777777" w:rsidR="00151A16" w:rsidRPr="00300D4B" w:rsidRDefault="00A63B1B">
      <w:pPr>
        <w:spacing w:after="2"/>
        <w:ind w:left="744"/>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3AD4AEFB" w14:textId="77777777" w:rsidR="00151A16" w:rsidRPr="00300D4B" w:rsidRDefault="00A63B1B">
      <w:pPr>
        <w:spacing w:after="0"/>
        <w:ind w:left="739" w:hanging="10"/>
        <w:rPr>
          <w:rFonts w:asciiTheme="minorHAnsi" w:hAnsiTheme="minorHAnsi" w:cstheme="minorHAnsi"/>
          <w:sz w:val="20"/>
          <w:szCs w:val="20"/>
        </w:rPr>
      </w:pPr>
      <w:r w:rsidRPr="00300D4B">
        <w:rPr>
          <w:rFonts w:asciiTheme="minorHAnsi" w:eastAsia="Arial" w:hAnsiTheme="minorHAnsi" w:cstheme="minorHAnsi"/>
          <w:i/>
          <w:color w:val="0432FF"/>
          <w:sz w:val="20"/>
          <w:szCs w:val="20"/>
        </w:rPr>
        <w:t xml:space="preserve"> To be completed by Project Manager, as relevant </w:t>
      </w:r>
    </w:p>
    <w:p w14:paraId="4E0FCFFA" w14:textId="77777777" w:rsidR="00021F65" w:rsidRPr="00300D4B" w:rsidRDefault="00021F65">
      <w:pPr>
        <w:spacing w:after="0"/>
        <w:ind w:right="2"/>
        <w:rPr>
          <w:rFonts w:asciiTheme="minorHAnsi" w:eastAsia="Arial" w:hAnsiTheme="minorHAnsi" w:cstheme="minorHAnsi"/>
          <w:b/>
          <w:sz w:val="20"/>
          <w:szCs w:val="20"/>
        </w:rPr>
        <w:sectPr w:rsidR="00021F65" w:rsidRPr="00300D4B" w:rsidSect="00C96D03">
          <w:headerReference w:type="even" r:id="rId11"/>
          <w:headerReference w:type="default" r:id="rId12"/>
          <w:footerReference w:type="even" r:id="rId13"/>
          <w:footerReference w:type="default" r:id="rId14"/>
          <w:headerReference w:type="first" r:id="rId15"/>
          <w:footerReference w:type="first" r:id="rId16"/>
          <w:type w:val="continuous"/>
          <w:pgSz w:w="12240" w:h="15840"/>
          <w:pgMar w:top="990" w:right="935" w:bottom="900" w:left="1056" w:header="270" w:footer="334" w:gutter="0"/>
          <w:cols w:space="720"/>
        </w:sectPr>
      </w:pPr>
    </w:p>
    <w:tbl>
      <w:tblPr>
        <w:tblStyle w:val="TableGrid"/>
        <w:tblW w:w="10980" w:type="dxa"/>
        <w:tblInd w:w="-365" w:type="dxa"/>
        <w:tblCellMar>
          <w:top w:w="44" w:type="dxa"/>
          <w:left w:w="107" w:type="dxa"/>
          <w:right w:w="66" w:type="dxa"/>
        </w:tblCellMar>
        <w:tblLook w:val="04A0" w:firstRow="1" w:lastRow="0" w:firstColumn="1" w:lastColumn="0" w:noHBand="0" w:noVBand="1"/>
      </w:tblPr>
      <w:tblGrid>
        <w:gridCol w:w="1530"/>
        <w:gridCol w:w="9450"/>
      </w:tblGrid>
      <w:tr w:rsidR="00151A16" w:rsidRPr="00300D4B" w14:paraId="6AA806EF" w14:textId="77777777" w:rsidTr="00902996">
        <w:trPr>
          <w:trHeight w:val="6690"/>
        </w:trPr>
        <w:tc>
          <w:tcPr>
            <w:tcW w:w="1530" w:type="dxa"/>
            <w:tcBorders>
              <w:top w:val="single" w:sz="4" w:space="0" w:color="000000"/>
              <w:left w:val="single" w:sz="4" w:space="0" w:color="000000"/>
              <w:bottom w:val="single" w:sz="4" w:space="0" w:color="000000"/>
              <w:right w:val="single" w:sz="4" w:space="0" w:color="000000"/>
            </w:tcBorders>
            <w:shd w:val="clear" w:color="auto" w:fill="F3F3F3"/>
          </w:tcPr>
          <w:p w14:paraId="0C49969F" w14:textId="5248CDE6" w:rsidR="00151A16" w:rsidRPr="00300D4B" w:rsidRDefault="00A63B1B">
            <w:pPr>
              <w:ind w:right="2"/>
              <w:rPr>
                <w:rFonts w:asciiTheme="minorHAnsi" w:hAnsiTheme="minorHAnsi" w:cstheme="minorHAnsi"/>
                <w:sz w:val="20"/>
                <w:szCs w:val="20"/>
              </w:rPr>
            </w:pPr>
            <w:r w:rsidRPr="00300D4B">
              <w:rPr>
                <w:rFonts w:asciiTheme="minorHAnsi" w:eastAsia="Arial" w:hAnsiTheme="minorHAnsi" w:cstheme="minorHAnsi"/>
                <w:b/>
                <w:sz w:val="20"/>
                <w:szCs w:val="20"/>
              </w:rPr>
              <w:lastRenderedPageBreak/>
              <w:t xml:space="preserve">Planned linkages with UNDAF  </w:t>
            </w:r>
          </w:p>
        </w:tc>
        <w:tc>
          <w:tcPr>
            <w:tcW w:w="9450" w:type="dxa"/>
            <w:tcBorders>
              <w:top w:val="single" w:sz="4" w:space="0" w:color="000000"/>
              <w:left w:val="single" w:sz="4" w:space="0" w:color="000000"/>
              <w:bottom w:val="single" w:sz="4" w:space="0" w:color="000000"/>
              <w:right w:val="single" w:sz="4" w:space="0" w:color="000000"/>
            </w:tcBorders>
          </w:tcPr>
          <w:p w14:paraId="7E241784" w14:textId="77777777" w:rsidR="00151A16" w:rsidRPr="00300D4B" w:rsidRDefault="00A63B1B">
            <w:pPr>
              <w:ind w:left="4"/>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Describe progress towards the UNDAF strategic objective to which the project contributes.  </w:t>
            </w:r>
          </w:p>
          <w:p w14:paraId="49A72747" w14:textId="77777777" w:rsidR="00151A16" w:rsidRPr="00300D4B" w:rsidRDefault="00A63B1B">
            <w:pPr>
              <w:ind w:left="4"/>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[Section to be shared with Monitoring Unit within PPD]  </w:t>
            </w:r>
          </w:p>
          <w:p w14:paraId="2C9AA03E" w14:textId="77777777" w:rsidR="00151A16" w:rsidRPr="00300D4B" w:rsidRDefault="00A63B1B">
            <w:pPr>
              <w:spacing w:after="7"/>
              <w:ind w:left="4"/>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p w14:paraId="43022F02" w14:textId="77777777" w:rsidR="00151A16" w:rsidRPr="00300D4B" w:rsidRDefault="00A63B1B">
            <w:pPr>
              <w:ind w:left="4"/>
              <w:rPr>
                <w:rFonts w:asciiTheme="minorHAnsi" w:hAnsiTheme="minorHAnsi" w:cstheme="minorHAnsi"/>
                <w:sz w:val="20"/>
                <w:szCs w:val="20"/>
              </w:rPr>
            </w:pPr>
            <w:r w:rsidRPr="00300D4B">
              <w:rPr>
                <w:rFonts w:asciiTheme="minorHAnsi" w:hAnsiTheme="minorHAnsi" w:cstheme="minorHAnsi"/>
                <w:i/>
                <w:sz w:val="20"/>
                <w:szCs w:val="20"/>
              </w:rPr>
              <w:t xml:space="preserve">UNDAF Afghanistan 2015-2019  </w:t>
            </w:r>
          </w:p>
          <w:p w14:paraId="45D23A51" w14:textId="77777777" w:rsidR="00151A16" w:rsidRPr="00300D4B" w:rsidRDefault="00A63B1B">
            <w:pPr>
              <w:ind w:left="3"/>
              <w:rPr>
                <w:rFonts w:asciiTheme="minorHAnsi" w:hAnsiTheme="minorHAnsi" w:cstheme="minorHAnsi"/>
                <w:sz w:val="20"/>
                <w:szCs w:val="20"/>
              </w:rPr>
            </w:pPr>
            <w:r w:rsidRPr="00300D4B">
              <w:rPr>
                <w:rFonts w:asciiTheme="minorHAnsi" w:hAnsiTheme="minorHAnsi" w:cstheme="minorHAnsi"/>
                <w:i/>
                <w:sz w:val="20"/>
                <w:szCs w:val="20"/>
              </w:rPr>
              <w:t xml:space="preserve">Priority Area: Equitable Economic Development </w:t>
            </w:r>
          </w:p>
          <w:p w14:paraId="2D14000E" w14:textId="77777777" w:rsidR="00151A16" w:rsidRPr="00300D4B" w:rsidRDefault="00A63B1B">
            <w:pPr>
              <w:spacing w:after="278" w:line="242" w:lineRule="auto"/>
              <w:ind w:left="3"/>
              <w:rPr>
                <w:rFonts w:asciiTheme="minorHAnsi" w:hAnsiTheme="minorHAnsi" w:cstheme="minorHAnsi"/>
                <w:sz w:val="20"/>
                <w:szCs w:val="20"/>
              </w:rPr>
            </w:pPr>
            <w:r w:rsidRPr="00300D4B">
              <w:rPr>
                <w:rFonts w:asciiTheme="minorHAnsi" w:hAnsiTheme="minorHAnsi" w:cstheme="minorHAnsi"/>
                <w:i/>
                <w:sz w:val="20"/>
                <w:szCs w:val="20"/>
              </w:rPr>
              <w:t xml:space="preserve">Priority Statement: Inclusive, more equitable and sustainable economic growth with reduced dependency on the illicit economy.  </w:t>
            </w:r>
          </w:p>
          <w:p w14:paraId="7352EFA0" w14:textId="77777777" w:rsidR="00151A16" w:rsidRPr="00300D4B" w:rsidRDefault="00A63B1B">
            <w:pPr>
              <w:spacing w:after="282" w:line="241" w:lineRule="auto"/>
              <w:ind w:left="3"/>
              <w:rPr>
                <w:rFonts w:asciiTheme="minorHAnsi" w:hAnsiTheme="minorHAnsi" w:cstheme="minorHAnsi"/>
                <w:sz w:val="20"/>
                <w:szCs w:val="20"/>
              </w:rPr>
            </w:pPr>
            <w:r w:rsidRPr="00300D4B">
              <w:rPr>
                <w:rFonts w:asciiTheme="minorHAnsi" w:hAnsiTheme="minorHAnsi" w:cstheme="minorHAnsi"/>
                <w:i/>
                <w:sz w:val="20"/>
                <w:szCs w:val="20"/>
              </w:rPr>
              <w:t xml:space="preserve">UN programmes under this priority area will combine support for the Government and relevant stakeholders, to achieve results in the following areas: inclusive job rich growth and economic development policies and programmes; agricultural development for food security, access to sustainable livelihoods and productive assets; and a transition to a green economy based on the sustainable and transparent management of natural resources, adaptation to climate change, and affordable environment-friendly energy sources.  </w:t>
            </w:r>
          </w:p>
          <w:p w14:paraId="4FBFC576" w14:textId="77777777" w:rsidR="00151A16" w:rsidRPr="00300D4B" w:rsidRDefault="00A63B1B">
            <w:pPr>
              <w:spacing w:after="276"/>
              <w:ind w:left="3"/>
              <w:rPr>
                <w:rFonts w:asciiTheme="minorHAnsi" w:hAnsiTheme="minorHAnsi" w:cstheme="minorHAnsi"/>
                <w:sz w:val="20"/>
                <w:szCs w:val="20"/>
              </w:rPr>
            </w:pPr>
            <w:r w:rsidRPr="00300D4B">
              <w:rPr>
                <w:rFonts w:asciiTheme="minorHAnsi" w:hAnsiTheme="minorHAnsi" w:cstheme="minorHAnsi"/>
                <w:i/>
                <w:sz w:val="20"/>
                <w:szCs w:val="20"/>
              </w:rPr>
              <w:t xml:space="preserve">The following project activities could contribute to this UNDAF expected outcome </w:t>
            </w:r>
          </w:p>
          <w:p w14:paraId="0B070EEC" w14:textId="77777777" w:rsidR="00151A16" w:rsidRPr="00300D4B" w:rsidRDefault="00A63B1B">
            <w:pPr>
              <w:numPr>
                <w:ilvl w:val="0"/>
                <w:numId w:val="1"/>
              </w:numPr>
              <w:spacing w:after="14"/>
              <w:ind w:hanging="360"/>
              <w:rPr>
                <w:rFonts w:asciiTheme="minorHAnsi" w:hAnsiTheme="minorHAnsi" w:cstheme="minorHAnsi"/>
                <w:sz w:val="20"/>
                <w:szCs w:val="20"/>
              </w:rPr>
            </w:pPr>
            <w:r w:rsidRPr="00300D4B">
              <w:rPr>
                <w:rFonts w:asciiTheme="minorHAnsi" w:hAnsiTheme="minorHAnsi" w:cstheme="minorHAnsi"/>
                <w:i/>
                <w:sz w:val="20"/>
                <w:szCs w:val="20"/>
              </w:rPr>
              <w:t xml:space="preserve">Solar technologies including solar system, solar water heaters, solar pump, solar dries have been distributed to local communities in Bamyan and Daikundi. These technologies are meant to provide environment friendly energy for the communities.  </w:t>
            </w:r>
          </w:p>
          <w:p w14:paraId="28D4190D" w14:textId="77777777" w:rsidR="00151A16" w:rsidRPr="00300D4B" w:rsidRDefault="00A63B1B">
            <w:pPr>
              <w:numPr>
                <w:ilvl w:val="0"/>
                <w:numId w:val="1"/>
              </w:numPr>
              <w:spacing w:after="282"/>
              <w:ind w:hanging="360"/>
              <w:rPr>
                <w:rFonts w:asciiTheme="minorHAnsi" w:hAnsiTheme="minorHAnsi" w:cstheme="minorHAnsi"/>
                <w:sz w:val="20"/>
                <w:szCs w:val="20"/>
              </w:rPr>
            </w:pPr>
            <w:r w:rsidRPr="00300D4B">
              <w:rPr>
                <w:rFonts w:asciiTheme="minorHAnsi" w:hAnsiTheme="minorHAnsi" w:cstheme="minorHAnsi"/>
                <w:i/>
                <w:sz w:val="20"/>
                <w:szCs w:val="20"/>
              </w:rPr>
              <w:t xml:space="preserve">Green Grant Funding Agreement were given to local communities through the Community Development Councils to manage small scale natural resources management and climate change adaptation projects.   </w:t>
            </w:r>
          </w:p>
          <w:p w14:paraId="463075B5" w14:textId="77777777" w:rsidR="00151A16" w:rsidRPr="00300D4B" w:rsidRDefault="00A63B1B">
            <w:pPr>
              <w:ind w:left="3"/>
              <w:rPr>
                <w:rFonts w:asciiTheme="minorHAnsi" w:hAnsiTheme="minorHAnsi" w:cstheme="minorHAnsi"/>
                <w:i/>
                <w:sz w:val="20"/>
                <w:szCs w:val="20"/>
              </w:rPr>
            </w:pPr>
            <w:r w:rsidRPr="00300D4B">
              <w:rPr>
                <w:rFonts w:asciiTheme="minorHAnsi" w:hAnsiTheme="minorHAnsi" w:cstheme="minorHAnsi"/>
                <w:sz w:val="20"/>
                <w:szCs w:val="20"/>
              </w:rPr>
              <w:t xml:space="preserve">Reflecting on the concept of the UNDAF, a specific mutual accountability framework OneUN </w:t>
            </w:r>
            <w:r w:rsidRPr="00300D4B">
              <w:rPr>
                <w:rFonts w:asciiTheme="minorHAnsi" w:hAnsiTheme="minorHAnsi" w:cstheme="minorHAnsi"/>
                <w:i/>
                <w:sz w:val="20"/>
                <w:szCs w:val="20"/>
              </w:rPr>
              <w:t xml:space="preserve">document was developed for Afghanistan for the period of 2918-2021 </w:t>
            </w:r>
          </w:p>
          <w:p w14:paraId="1303A24D" w14:textId="77777777" w:rsidR="00EF5134" w:rsidRPr="00300D4B" w:rsidRDefault="00EF5134">
            <w:pPr>
              <w:ind w:left="3"/>
              <w:rPr>
                <w:rFonts w:asciiTheme="minorHAnsi" w:hAnsiTheme="minorHAnsi" w:cstheme="minorHAnsi"/>
                <w:sz w:val="20"/>
                <w:szCs w:val="20"/>
              </w:rPr>
            </w:pPr>
          </w:p>
          <w:p w14:paraId="07734702" w14:textId="77777777" w:rsidR="00EF5134" w:rsidRPr="00300D4B" w:rsidRDefault="00EF5134" w:rsidP="00EF5134">
            <w:pPr>
              <w:spacing w:after="263"/>
              <w:rPr>
                <w:rFonts w:asciiTheme="minorHAnsi" w:hAnsiTheme="minorHAnsi" w:cstheme="minorHAnsi"/>
                <w:sz w:val="20"/>
                <w:szCs w:val="20"/>
              </w:rPr>
            </w:pPr>
            <w:r w:rsidRPr="00300D4B">
              <w:rPr>
                <w:rFonts w:asciiTheme="minorHAnsi" w:hAnsiTheme="minorHAnsi" w:cstheme="minorHAnsi"/>
                <w:i/>
                <w:sz w:val="20"/>
                <w:szCs w:val="20"/>
              </w:rPr>
              <w:t xml:space="preserve">OneUN Thematic Area: Normative </w:t>
            </w:r>
          </w:p>
          <w:p w14:paraId="6C77C5A8" w14:textId="77777777" w:rsidR="00EF5134" w:rsidRPr="00300D4B" w:rsidRDefault="00EF5134" w:rsidP="00EF5134">
            <w:pPr>
              <w:spacing w:after="295"/>
              <w:rPr>
                <w:rFonts w:asciiTheme="minorHAnsi" w:hAnsiTheme="minorHAnsi" w:cstheme="minorHAnsi"/>
                <w:sz w:val="20"/>
                <w:szCs w:val="20"/>
              </w:rPr>
            </w:pPr>
            <w:r w:rsidRPr="00300D4B">
              <w:rPr>
                <w:rFonts w:asciiTheme="minorHAnsi" w:hAnsiTheme="minorHAnsi" w:cstheme="minorHAnsi"/>
                <w:i/>
                <w:sz w:val="20"/>
                <w:szCs w:val="20"/>
              </w:rPr>
              <w:t xml:space="preserve">Outcome 2: The Government of Afghanistan shapes national policies and programmes observing international norms and standards, including multilateral agreements and the Sustainable Development Agenda.  </w:t>
            </w:r>
          </w:p>
          <w:p w14:paraId="49E6A522" w14:textId="5AE7EB1F" w:rsidR="00EF5134" w:rsidRPr="00300D4B" w:rsidRDefault="00EF5134" w:rsidP="00EF5134">
            <w:pPr>
              <w:spacing w:line="242" w:lineRule="auto"/>
              <w:ind w:left="720" w:hanging="360"/>
              <w:rPr>
                <w:rFonts w:asciiTheme="minorHAnsi" w:hAnsiTheme="minorHAnsi" w:cstheme="minorHAnsi"/>
                <w:sz w:val="20"/>
                <w:szCs w:val="20"/>
              </w:rPr>
            </w:pPr>
            <w:r w:rsidRPr="00300D4B">
              <w:rPr>
                <w:rFonts w:asciiTheme="minorHAnsi" w:hAnsiTheme="minorHAnsi" w:cstheme="minorHAnsi"/>
                <w:sz w:val="20"/>
                <w:szCs w:val="20"/>
              </w:rPr>
              <w:t>-</w:t>
            </w:r>
            <w:r w:rsidRPr="00300D4B">
              <w:rPr>
                <w:rFonts w:asciiTheme="minorHAnsi" w:eastAsia="Arial" w:hAnsiTheme="minorHAnsi" w:cstheme="minorHAnsi"/>
                <w:sz w:val="20"/>
                <w:szCs w:val="20"/>
              </w:rPr>
              <w:t xml:space="preserve"> </w:t>
            </w:r>
            <w:r w:rsidRPr="00300D4B">
              <w:rPr>
                <w:rFonts w:asciiTheme="minorHAnsi" w:eastAsia="Arial" w:hAnsiTheme="minorHAnsi" w:cstheme="minorHAnsi"/>
                <w:sz w:val="20"/>
                <w:szCs w:val="20"/>
              </w:rPr>
              <w:tab/>
            </w:r>
            <w:r w:rsidRPr="00300D4B">
              <w:rPr>
                <w:rFonts w:asciiTheme="minorHAnsi" w:hAnsiTheme="minorHAnsi" w:cstheme="minorHAnsi"/>
                <w:i/>
                <w:sz w:val="20"/>
                <w:szCs w:val="20"/>
              </w:rPr>
              <w:t xml:space="preserve">The project provided inputs and technical support to government strategies such as Natural Resources Management </w:t>
            </w:r>
            <w:r w:rsidR="0084368E" w:rsidRPr="00300D4B">
              <w:rPr>
                <w:rFonts w:asciiTheme="minorHAnsi" w:hAnsiTheme="minorHAnsi" w:cstheme="minorHAnsi"/>
                <w:i/>
                <w:sz w:val="20"/>
                <w:szCs w:val="20"/>
              </w:rPr>
              <w:t xml:space="preserve">(NRM) </w:t>
            </w:r>
            <w:r w:rsidRPr="00300D4B">
              <w:rPr>
                <w:rFonts w:asciiTheme="minorHAnsi" w:hAnsiTheme="minorHAnsi" w:cstheme="minorHAnsi"/>
                <w:i/>
                <w:sz w:val="20"/>
                <w:szCs w:val="20"/>
              </w:rPr>
              <w:t xml:space="preserve">strategy, Climate Change Strategy and Action Plan, </w:t>
            </w:r>
          </w:p>
          <w:p w14:paraId="6BD1CCBB" w14:textId="23B84C29" w:rsidR="00EF5134" w:rsidRPr="00300D4B" w:rsidRDefault="00EF5134" w:rsidP="00EF5134">
            <w:pPr>
              <w:ind w:left="3"/>
              <w:rPr>
                <w:rFonts w:asciiTheme="minorHAnsi" w:hAnsiTheme="minorHAnsi" w:cstheme="minorHAnsi"/>
                <w:sz w:val="20"/>
                <w:szCs w:val="20"/>
              </w:rPr>
            </w:pPr>
            <w:r w:rsidRPr="00300D4B">
              <w:rPr>
                <w:rFonts w:asciiTheme="minorHAnsi" w:hAnsiTheme="minorHAnsi" w:cstheme="minorHAnsi"/>
                <w:i/>
                <w:sz w:val="20"/>
                <w:szCs w:val="20"/>
              </w:rPr>
              <w:t xml:space="preserve">Forest Fire Strategic Plan, National Biodiversity Strategy and Action Plan, Afghanistan’s Intended Nationally Determined Contribution and Multilateral Environmental Agreements- Strategy and Action Plan.  </w:t>
            </w:r>
          </w:p>
        </w:tc>
      </w:tr>
    </w:tbl>
    <w:p w14:paraId="5E45AA19" w14:textId="77777777" w:rsidR="009A3D77" w:rsidRPr="00300D4B" w:rsidRDefault="009A3D77" w:rsidP="009523D6">
      <w:pPr>
        <w:spacing w:after="0"/>
        <w:ind w:right="120"/>
        <w:rPr>
          <w:rFonts w:asciiTheme="minorHAnsi" w:eastAsia="Arial" w:hAnsiTheme="minorHAnsi" w:cstheme="minorHAnsi"/>
          <w:b/>
          <w:sz w:val="20"/>
          <w:szCs w:val="20"/>
        </w:rPr>
        <w:sectPr w:rsidR="009A3D77" w:rsidRPr="00300D4B" w:rsidSect="00C96D03">
          <w:type w:val="continuous"/>
          <w:pgSz w:w="12240" w:h="15840"/>
          <w:pgMar w:top="990" w:right="935" w:bottom="900" w:left="1056" w:header="270" w:footer="334" w:gutter="0"/>
          <w:cols w:space="720"/>
        </w:sectPr>
      </w:pPr>
    </w:p>
    <w:tbl>
      <w:tblPr>
        <w:tblStyle w:val="TableGrid"/>
        <w:tblW w:w="10980" w:type="dxa"/>
        <w:tblInd w:w="-365" w:type="dxa"/>
        <w:tblCellMar>
          <w:top w:w="46" w:type="dxa"/>
          <w:left w:w="107" w:type="dxa"/>
          <w:right w:w="65" w:type="dxa"/>
        </w:tblCellMar>
        <w:tblLook w:val="04A0" w:firstRow="1" w:lastRow="0" w:firstColumn="1" w:lastColumn="0" w:noHBand="0" w:noVBand="1"/>
      </w:tblPr>
      <w:tblGrid>
        <w:gridCol w:w="1530"/>
        <w:gridCol w:w="9450"/>
      </w:tblGrid>
      <w:tr w:rsidR="009523D6" w:rsidRPr="00300D4B" w14:paraId="213D7E76" w14:textId="77777777" w:rsidTr="00902996">
        <w:trPr>
          <w:trHeight w:val="664"/>
        </w:trPr>
        <w:tc>
          <w:tcPr>
            <w:tcW w:w="1530" w:type="dxa"/>
            <w:tcBorders>
              <w:top w:val="single" w:sz="4" w:space="0" w:color="000000"/>
              <w:left w:val="single" w:sz="4" w:space="0" w:color="000000"/>
              <w:bottom w:val="single" w:sz="4" w:space="0" w:color="000000"/>
              <w:right w:val="single" w:sz="4" w:space="0" w:color="000000"/>
            </w:tcBorders>
            <w:shd w:val="clear" w:color="auto" w:fill="F3F3F3"/>
          </w:tcPr>
          <w:p w14:paraId="74A7DA31" w14:textId="3BEBC086" w:rsidR="009523D6" w:rsidRPr="00300D4B" w:rsidRDefault="009523D6" w:rsidP="009523D6">
            <w:pPr>
              <w:ind w:right="120"/>
              <w:rPr>
                <w:rFonts w:asciiTheme="minorHAnsi" w:hAnsiTheme="minorHAnsi" w:cstheme="minorHAnsi"/>
                <w:sz w:val="20"/>
                <w:szCs w:val="20"/>
              </w:rPr>
            </w:pPr>
            <w:r w:rsidRPr="00300D4B">
              <w:rPr>
                <w:rFonts w:asciiTheme="minorHAnsi" w:eastAsia="Arial" w:hAnsiTheme="minorHAnsi" w:cstheme="minorHAnsi"/>
                <w:b/>
                <w:sz w:val="20"/>
                <w:szCs w:val="20"/>
              </w:rPr>
              <w:t xml:space="preserve">Planned contribution to relevant SDG target(s) and SDG indicator(s) </w:t>
            </w:r>
          </w:p>
        </w:tc>
        <w:tc>
          <w:tcPr>
            <w:tcW w:w="9450" w:type="dxa"/>
            <w:tcBorders>
              <w:top w:val="single" w:sz="4" w:space="0" w:color="000000"/>
              <w:left w:val="single" w:sz="4" w:space="0" w:color="000000"/>
              <w:bottom w:val="single" w:sz="4" w:space="0" w:color="000000"/>
              <w:right w:val="single" w:sz="4" w:space="0" w:color="000000"/>
            </w:tcBorders>
          </w:tcPr>
          <w:p w14:paraId="7363F470" w14:textId="678A618F" w:rsidR="009523D6" w:rsidRPr="00300D4B" w:rsidRDefault="009523D6" w:rsidP="009523D6">
            <w:pPr>
              <w:spacing w:after="61"/>
              <w:ind w:right="106"/>
              <w:rPr>
                <w:rFonts w:asciiTheme="minorHAnsi" w:hAnsiTheme="minorHAnsi" w:cstheme="minorHAnsi"/>
                <w:sz w:val="20"/>
                <w:szCs w:val="20"/>
              </w:rPr>
            </w:pPr>
            <w:r w:rsidRPr="00300D4B">
              <w:rPr>
                <w:rFonts w:asciiTheme="minorHAnsi" w:eastAsia="Arial" w:hAnsiTheme="minorHAnsi" w:cstheme="minorHAnsi"/>
                <w:b/>
                <w:i/>
                <w:color w:val="44546A"/>
                <w:sz w:val="20"/>
                <w:szCs w:val="20"/>
                <w:u w:val="single" w:color="44546A"/>
              </w:rPr>
              <w:t>15.9.</w:t>
            </w:r>
            <w:r w:rsidR="00266081" w:rsidRPr="00300D4B">
              <w:rPr>
                <w:rFonts w:asciiTheme="minorHAnsi" w:eastAsia="Arial" w:hAnsiTheme="minorHAnsi" w:cstheme="minorHAnsi"/>
                <w:b/>
                <w:i/>
                <w:color w:val="44546A"/>
                <w:sz w:val="20"/>
                <w:szCs w:val="20"/>
                <w:u w:val="single" w:color="44546A"/>
              </w:rPr>
              <w:t>2; 15</w:t>
            </w:r>
            <w:r w:rsidR="00D45257" w:rsidRPr="00300D4B">
              <w:rPr>
                <w:rFonts w:asciiTheme="minorHAnsi" w:eastAsia="Arial" w:hAnsiTheme="minorHAnsi" w:cstheme="minorHAnsi"/>
                <w:b/>
                <w:i/>
                <w:color w:val="44546A"/>
                <w:sz w:val="20"/>
                <w:szCs w:val="20"/>
                <w:u w:val="single" w:color="44546A"/>
              </w:rPr>
              <w:t>.10.1</w:t>
            </w:r>
          </w:p>
          <w:p w14:paraId="5CA574AE" w14:textId="77777777" w:rsidR="009523D6" w:rsidRPr="00300D4B" w:rsidRDefault="009523D6" w:rsidP="009523D6">
            <w:pPr>
              <w:spacing w:line="238" w:lineRule="auto"/>
              <w:ind w:left="504" w:right="106" w:hanging="504"/>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15.1 By 2020, ensure the conservation, restoration and sustainable use of terrestrial and inland freshwater ecosystems and their services, in particular forests, wetlands, mountains and drylands, in line with obligations under international agreements </w:t>
            </w:r>
          </w:p>
          <w:p w14:paraId="527A2B20" w14:textId="77777777" w:rsidR="009523D6" w:rsidRPr="00300D4B" w:rsidRDefault="009523D6" w:rsidP="009523D6">
            <w:pPr>
              <w:numPr>
                <w:ilvl w:val="2"/>
                <w:numId w:val="6"/>
              </w:numPr>
              <w:ind w:right="106" w:hanging="427"/>
              <w:jc w:val="both"/>
              <w:rPr>
                <w:rFonts w:asciiTheme="minorHAnsi" w:hAnsiTheme="minorHAnsi" w:cstheme="minorHAnsi"/>
                <w:sz w:val="20"/>
                <w:szCs w:val="20"/>
              </w:rPr>
            </w:pPr>
            <w:r w:rsidRPr="00300D4B">
              <w:rPr>
                <w:rFonts w:asciiTheme="minorHAnsi" w:eastAsia="Arial" w:hAnsiTheme="minorHAnsi" w:cstheme="minorHAnsi"/>
                <w:i/>
                <w:color w:val="538135"/>
                <w:sz w:val="20"/>
                <w:szCs w:val="20"/>
              </w:rPr>
              <w:t xml:space="preserve">Forest area as a proportion of total land area </w:t>
            </w:r>
          </w:p>
          <w:p w14:paraId="33D54464" w14:textId="77777777" w:rsidR="009523D6" w:rsidRPr="00300D4B" w:rsidRDefault="009523D6" w:rsidP="009523D6">
            <w:pPr>
              <w:numPr>
                <w:ilvl w:val="2"/>
                <w:numId w:val="6"/>
              </w:numPr>
              <w:spacing w:line="241" w:lineRule="auto"/>
              <w:ind w:right="106" w:hanging="427"/>
              <w:jc w:val="both"/>
              <w:rPr>
                <w:rFonts w:asciiTheme="minorHAnsi" w:hAnsiTheme="minorHAnsi" w:cstheme="minorHAnsi"/>
                <w:sz w:val="20"/>
                <w:szCs w:val="20"/>
              </w:rPr>
            </w:pPr>
            <w:r w:rsidRPr="00300D4B">
              <w:rPr>
                <w:rFonts w:asciiTheme="minorHAnsi" w:eastAsia="Arial" w:hAnsiTheme="minorHAnsi" w:cstheme="minorHAnsi"/>
                <w:i/>
                <w:color w:val="538135"/>
                <w:sz w:val="20"/>
                <w:szCs w:val="20"/>
              </w:rPr>
              <w:t xml:space="preserve">Proportion of important sites for terrestrial and freshwater biodiversity that are covered by protected areas, by ecosystem type </w:t>
            </w:r>
          </w:p>
          <w:p w14:paraId="17AD7B09" w14:textId="77777777" w:rsidR="009523D6" w:rsidRPr="00300D4B" w:rsidRDefault="009523D6" w:rsidP="009523D6">
            <w:pPr>
              <w:spacing w:after="61"/>
              <w:ind w:right="106"/>
              <w:rPr>
                <w:rFonts w:asciiTheme="minorHAnsi" w:hAnsiTheme="minorHAnsi" w:cstheme="minorHAnsi"/>
                <w:sz w:val="20"/>
                <w:szCs w:val="20"/>
              </w:rPr>
            </w:pPr>
            <w:r w:rsidRPr="00300D4B">
              <w:rPr>
                <w:rFonts w:asciiTheme="minorHAnsi" w:eastAsia="Arial" w:hAnsiTheme="minorHAnsi" w:cstheme="minorHAnsi"/>
                <w:i/>
                <w:color w:val="538135"/>
                <w:sz w:val="20"/>
                <w:szCs w:val="20"/>
              </w:rPr>
              <w:t xml:space="preserve"> </w:t>
            </w:r>
          </w:p>
          <w:p w14:paraId="7555BF6A" w14:textId="77777777" w:rsidR="009523D6" w:rsidRPr="00300D4B" w:rsidRDefault="009523D6" w:rsidP="009523D6">
            <w:pPr>
              <w:numPr>
                <w:ilvl w:val="3"/>
                <w:numId w:val="6"/>
              </w:numPr>
              <w:spacing w:after="15" w:line="245" w:lineRule="auto"/>
              <w:ind w:right="106"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Although the project has not directly implemented huge forest restoration project but has supported with the development of a project titled “Forest Restoration for Enhanced Ecosystem Services Function in Afghanistan”.  </w:t>
            </w:r>
          </w:p>
          <w:p w14:paraId="759D39B8" w14:textId="77777777" w:rsidR="009523D6" w:rsidRPr="00300D4B" w:rsidRDefault="009523D6" w:rsidP="009523D6">
            <w:pPr>
              <w:numPr>
                <w:ilvl w:val="3"/>
                <w:numId w:val="6"/>
              </w:numPr>
              <w:spacing w:line="245" w:lineRule="auto"/>
              <w:ind w:right="106"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has directly supported with the establishment of biodiversity demonstration plots and education centres.  </w:t>
            </w:r>
          </w:p>
          <w:p w14:paraId="2BBC3D8F" w14:textId="77777777" w:rsidR="009523D6" w:rsidRPr="00300D4B" w:rsidRDefault="009523D6" w:rsidP="009523D6">
            <w:pPr>
              <w:numPr>
                <w:ilvl w:val="3"/>
                <w:numId w:val="6"/>
              </w:numPr>
              <w:spacing w:line="242" w:lineRule="auto"/>
              <w:ind w:right="106" w:hanging="360"/>
              <w:rPr>
                <w:rFonts w:asciiTheme="minorHAnsi" w:hAnsiTheme="minorHAnsi" w:cstheme="minorHAnsi"/>
                <w:sz w:val="20"/>
                <w:szCs w:val="20"/>
              </w:rPr>
            </w:pPr>
            <w:r w:rsidRPr="00300D4B">
              <w:rPr>
                <w:rFonts w:asciiTheme="minorHAnsi" w:eastAsia="Arial" w:hAnsiTheme="minorHAnsi" w:cstheme="minorHAnsi"/>
                <w:sz w:val="20"/>
                <w:szCs w:val="20"/>
              </w:rPr>
              <w:t>A number of solar technologies, hydropower rehabilitation, greenhouse construction was supported to reduce pressure on native plants and biodiversity in the Shah Foladi Protected Area</w:t>
            </w:r>
            <w:r w:rsidRPr="00300D4B">
              <w:rPr>
                <w:rFonts w:asciiTheme="minorHAnsi" w:eastAsia="Arial" w:hAnsiTheme="minorHAnsi" w:cstheme="minorHAnsi"/>
                <w:i/>
                <w:color w:val="538135"/>
                <w:sz w:val="20"/>
                <w:szCs w:val="20"/>
              </w:rPr>
              <w:t xml:space="preserve">.  </w:t>
            </w:r>
          </w:p>
          <w:p w14:paraId="6F925836" w14:textId="77777777" w:rsidR="009523D6" w:rsidRPr="00300D4B" w:rsidRDefault="009523D6" w:rsidP="009523D6">
            <w:pPr>
              <w:ind w:right="106"/>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 </w:t>
            </w:r>
          </w:p>
          <w:p w14:paraId="5C4EF179" w14:textId="77777777" w:rsidR="009523D6" w:rsidRPr="00300D4B" w:rsidRDefault="009523D6" w:rsidP="009523D6">
            <w:pPr>
              <w:numPr>
                <w:ilvl w:val="1"/>
                <w:numId w:val="6"/>
              </w:numPr>
              <w:spacing w:line="237" w:lineRule="auto"/>
              <w:ind w:right="106" w:hanging="446"/>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By 2020, integrate ecosystem and biodiversity values into national and local planning, development processes, poverty reduction strategies and accounts  </w:t>
            </w:r>
          </w:p>
          <w:p w14:paraId="5B92917D" w14:textId="77777777" w:rsidR="009523D6" w:rsidRPr="00300D4B" w:rsidRDefault="009523D6" w:rsidP="009523D6">
            <w:pPr>
              <w:numPr>
                <w:ilvl w:val="2"/>
                <w:numId w:val="6"/>
              </w:numPr>
              <w:spacing w:after="51" w:line="245" w:lineRule="auto"/>
              <w:ind w:right="106" w:hanging="427"/>
              <w:jc w:val="both"/>
              <w:rPr>
                <w:rFonts w:asciiTheme="minorHAnsi" w:hAnsiTheme="minorHAnsi" w:cstheme="minorHAnsi"/>
                <w:sz w:val="20"/>
                <w:szCs w:val="20"/>
              </w:rPr>
            </w:pPr>
            <w:r w:rsidRPr="00300D4B">
              <w:rPr>
                <w:rFonts w:asciiTheme="minorHAnsi" w:eastAsia="Arial" w:hAnsiTheme="minorHAnsi" w:cstheme="minorHAnsi"/>
                <w:i/>
                <w:color w:val="538135"/>
                <w:sz w:val="20"/>
                <w:szCs w:val="20"/>
              </w:rPr>
              <w:lastRenderedPageBreak/>
              <w:t xml:space="preserve">Progress towards national targets established in accordance with Aichi Biodiversity Target 2 of the Strategic Plan for Biodiversity 2011–2020 </w:t>
            </w:r>
          </w:p>
          <w:p w14:paraId="20E43CC8" w14:textId="77777777" w:rsidR="009523D6" w:rsidRPr="00300D4B" w:rsidRDefault="009523D6" w:rsidP="009523D6">
            <w:pPr>
              <w:numPr>
                <w:ilvl w:val="3"/>
                <w:numId w:val="6"/>
              </w:numPr>
              <w:spacing w:after="39" w:line="236" w:lineRule="auto"/>
              <w:ind w:right="106" w:hanging="360"/>
              <w:rPr>
                <w:rFonts w:asciiTheme="minorHAnsi" w:hAnsiTheme="minorHAnsi" w:cstheme="minorHAnsi"/>
                <w:sz w:val="20"/>
                <w:szCs w:val="20"/>
              </w:rPr>
            </w:pPr>
            <w:r w:rsidRPr="00300D4B">
              <w:rPr>
                <w:rFonts w:asciiTheme="minorHAnsi" w:eastAsia="Arial" w:hAnsiTheme="minorHAnsi" w:cstheme="minorHAnsi"/>
                <w:sz w:val="20"/>
                <w:szCs w:val="20"/>
              </w:rPr>
              <w:t>The project provided inputs and technical support to Afghanistan’s National Biodiversity and Action Plan and 5</w:t>
            </w:r>
            <w:r w:rsidRPr="00300D4B">
              <w:rPr>
                <w:rFonts w:asciiTheme="minorHAnsi" w:eastAsia="Arial" w:hAnsiTheme="minorHAnsi" w:cstheme="minorHAnsi"/>
                <w:sz w:val="20"/>
                <w:szCs w:val="20"/>
                <w:vertAlign w:val="superscript"/>
              </w:rPr>
              <w:t>th</w:t>
            </w:r>
            <w:r w:rsidRPr="00300D4B">
              <w:rPr>
                <w:rFonts w:asciiTheme="minorHAnsi" w:eastAsia="Arial" w:hAnsiTheme="minorHAnsi" w:cstheme="minorHAnsi"/>
                <w:sz w:val="20"/>
                <w:szCs w:val="20"/>
              </w:rPr>
              <w:t xml:space="preserve"> National Report on CBD. </w:t>
            </w:r>
            <w:r w:rsidRPr="00300D4B">
              <w:rPr>
                <w:rFonts w:asciiTheme="minorHAnsi" w:eastAsia="Arial" w:hAnsiTheme="minorHAnsi" w:cstheme="minorHAnsi"/>
                <w:i/>
                <w:color w:val="538135"/>
                <w:sz w:val="20"/>
                <w:szCs w:val="20"/>
                <w:vertAlign w:val="subscript"/>
              </w:rPr>
              <w:t xml:space="preserve"> </w:t>
            </w:r>
          </w:p>
          <w:p w14:paraId="6EFC8C5C" w14:textId="77777777" w:rsidR="009523D6" w:rsidRPr="00300D4B" w:rsidRDefault="009523D6" w:rsidP="009523D6">
            <w:pPr>
              <w:numPr>
                <w:ilvl w:val="3"/>
                <w:numId w:val="6"/>
              </w:numPr>
              <w:spacing w:after="11" w:line="248" w:lineRule="auto"/>
              <w:ind w:right="106"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provided technical and financial support to Biodiversity Working Group to develop the national reports on Cartagena and Nagoya Protocols </w:t>
            </w:r>
          </w:p>
          <w:p w14:paraId="69A19F1A" w14:textId="02160603" w:rsidR="009523D6" w:rsidRPr="00300D4B" w:rsidRDefault="009523D6" w:rsidP="009523D6">
            <w:pPr>
              <w:numPr>
                <w:ilvl w:val="3"/>
                <w:numId w:val="6"/>
              </w:numPr>
              <w:spacing w:line="242" w:lineRule="auto"/>
              <w:ind w:right="106"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SPEAK – Biodiversity that includes modules on introduction to biodiversity and ecosystem services, impact of climate change on biodiversity, </w:t>
            </w:r>
            <w:r w:rsidR="00B6451B" w:rsidRPr="00300D4B">
              <w:rPr>
                <w:rFonts w:asciiTheme="minorHAnsi" w:eastAsia="Arial" w:hAnsiTheme="minorHAnsi" w:cstheme="minorHAnsi"/>
                <w:sz w:val="20"/>
                <w:szCs w:val="20"/>
              </w:rPr>
              <w:t>biodiversity related</w:t>
            </w:r>
            <w:r w:rsidRPr="00300D4B">
              <w:rPr>
                <w:rFonts w:asciiTheme="minorHAnsi" w:eastAsia="Arial" w:hAnsiTheme="minorHAnsi" w:cstheme="minorHAnsi"/>
                <w:sz w:val="20"/>
                <w:szCs w:val="20"/>
              </w:rPr>
              <w:t xml:space="preserve"> MEAs, mainstreaming MEAs into national policies and strategies, NBSAP and Stakeholder engagement was finalised and delivered to Biodiversity Working Group members. </w:t>
            </w:r>
          </w:p>
          <w:p w14:paraId="440F1EC8" w14:textId="77777777" w:rsidR="00B7679A" w:rsidRPr="00300D4B" w:rsidRDefault="009523D6" w:rsidP="00B7679A">
            <w:pPr>
              <w:ind w:right="106"/>
              <w:rPr>
                <w:rFonts w:asciiTheme="minorHAnsi" w:hAnsiTheme="minorHAnsi" w:cstheme="minorHAnsi"/>
                <w:i/>
                <w:sz w:val="20"/>
                <w:szCs w:val="20"/>
              </w:rPr>
            </w:pPr>
            <w:r w:rsidRPr="00300D4B">
              <w:rPr>
                <w:rFonts w:asciiTheme="minorHAnsi" w:eastAsia="Arial" w:hAnsiTheme="minorHAnsi" w:cstheme="minorHAnsi"/>
                <w:i/>
                <w:color w:val="44546A"/>
                <w:sz w:val="20"/>
                <w:szCs w:val="20"/>
              </w:rPr>
              <w:t xml:space="preserve"> </w:t>
            </w:r>
          </w:p>
          <w:p w14:paraId="5578BB03" w14:textId="0B6F3349" w:rsidR="009523D6" w:rsidRPr="00300D4B" w:rsidRDefault="00B7679A" w:rsidP="00B7679A">
            <w:pPr>
              <w:ind w:right="106"/>
              <w:rPr>
                <w:rFonts w:asciiTheme="minorHAnsi" w:hAnsiTheme="minorHAnsi" w:cstheme="minorHAnsi"/>
                <w:sz w:val="20"/>
                <w:szCs w:val="20"/>
              </w:rPr>
            </w:pPr>
            <w:r w:rsidRPr="00300D4B">
              <w:rPr>
                <w:rFonts w:asciiTheme="minorHAnsi" w:eastAsia="Arial" w:hAnsiTheme="minorHAnsi" w:cstheme="minorHAnsi"/>
                <w:b/>
                <w:i/>
                <w:color w:val="44546A"/>
                <w:sz w:val="20"/>
                <w:szCs w:val="20"/>
                <w:u w:val="single"/>
              </w:rPr>
              <w:t>16.10.2</w:t>
            </w:r>
          </w:p>
          <w:p w14:paraId="13AB363D" w14:textId="77777777" w:rsidR="009523D6" w:rsidRPr="00300D4B" w:rsidRDefault="009523D6" w:rsidP="009523D6">
            <w:pPr>
              <w:numPr>
                <w:ilvl w:val="1"/>
                <w:numId w:val="6"/>
              </w:numPr>
              <w:ind w:right="106" w:hanging="446"/>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Ensure public access to information and protect fundamental freedoms, in accordance with national legislation and international agreements </w:t>
            </w:r>
          </w:p>
          <w:p w14:paraId="2A4C74F7" w14:textId="77777777" w:rsidR="009523D6" w:rsidRPr="00300D4B" w:rsidRDefault="009523D6" w:rsidP="009523D6">
            <w:pPr>
              <w:spacing w:after="56" w:line="241" w:lineRule="auto"/>
              <w:ind w:left="782" w:right="106" w:hanging="566"/>
              <w:jc w:val="both"/>
              <w:rPr>
                <w:rFonts w:asciiTheme="minorHAnsi" w:hAnsiTheme="minorHAnsi" w:cstheme="minorHAnsi"/>
                <w:sz w:val="20"/>
                <w:szCs w:val="20"/>
              </w:rPr>
            </w:pPr>
            <w:r w:rsidRPr="00300D4B">
              <w:rPr>
                <w:rFonts w:asciiTheme="minorHAnsi" w:eastAsia="Arial" w:hAnsiTheme="minorHAnsi" w:cstheme="minorHAnsi"/>
                <w:i/>
                <w:color w:val="538135"/>
                <w:sz w:val="20"/>
                <w:szCs w:val="20"/>
              </w:rPr>
              <w:t xml:space="preserve">16.10.2 Number of countries that adopt and implement constitutional, statutory and/or policy guarantees for public access to information </w:t>
            </w:r>
          </w:p>
          <w:p w14:paraId="522FE10D" w14:textId="1BEE2271" w:rsidR="009523D6" w:rsidRPr="00300D4B" w:rsidRDefault="009523D6" w:rsidP="009523D6">
            <w:pPr>
              <w:spacing w:line="241" w:lineRule="auto"/>
              <w:ind w:left="360" w:right="106" w:hanging="360"/>
              <w:rPr>
                <w:rFonts w:asciiTheme="minorHAnsi" w:hAnsiTheme="minorHAnsi" w:cstheme="minorHAnsi"/>
                <w:sz w:val="20"/>
                <w:szCs w:val="20"/>
              </w:rPr>
            </w:pPr>
            <w:r w:rsidRPr="00300D4B">
              <w:rPr>
                <w:rFonts w:asciiTheme="minorHAnsi" w:eastAsia="Times New Roman" w:hAnsiTheme="minorHAnsi" w:cstheme="minorHAnsi"/>
                <w:color w:val="538135"/>
                <w:sz w:val="20"/>
                <w:szCs w:val="20"/>
              </w:rPr>
              <w:t>-</w:t>
            </w:r>
            <w:r w:rsidRPr="00300D4B">
              <w:rPr>
                <w:rFonts w:asciiTheme="minorHAnsi" w:eastAsia="Arial" w:hAnsiTheme="minorHAnsi" w:cstheme="minorHAnsi"/>
                <w:color w:val="538135"/>
                <w:sz w:val="20"/>
                <w:szCs w:val="20"/>
              </w:rPr>
              <w:t xml:space="preserve"> </w:t>
            </w:r>
            <w:r w:rsidRPr="00300D4B">
              <w:rPr>
                <w:rFonts w:asciiTheme="minorHAnsi" w:eastAsia="Arial" w:hAnsiTheme="minorHAnsi" w:cstheme="minorHAnsi"/>
                <w:color w:val="538135"/>
                <w:sz w:val="20"/>
                <w:szCs w:val="20"/>
              </w:rPr>
              <w:tab/>
            </w:r>
            <w:r w:rsidRPr="00300D4B">
              <w:rPr>
                <w:rFonts w:asciiTheme="minorHAnsi" w:eastAsia="Arial" w:hAnsiTheme="minorHAnsi" w:cstheme="minorHAnsi"/>
                <w:sz w:val="20"/>
                <w:szCs w:val="20"/>
              </w:rPr>
              <w:t xml:space="preserve">Afghanistan Environmental Data </w:t>
            </w:r>
            <w:r w:rsidR="00B6451B" w:rsidRPr="00300D4B">
              <w:rPr>
                <w:rFonts w:asciiTheme="minorHAnsi" w:eastAsia="Arial" w:hAnsiTheme="minorHAnsi" w:cstheme="minorHAnsi"/>
                <w:sz w:val="20"/>
                <w:szCs w:val="20"/>
              </w:rPr>
              <w:t>Canter</w:t>
            </w:r>
            <w:r w:rsidRPr="00300D4B">
              <w:rPr>
                <w:rFonts w:asciiTheme="minorHAnsi" w:eastAsia="Arial" w:hAnsiTheme="minorHAnsi" w:cstheme="minorHAnsi"/>
                <w:sz w:val="20"/>
                <w:szCs w:val="20"/>
              </w:rPr>
              <w:t xml:space="preserve"> at Kabul University was equipped with IT resources such as computers, workstation, printers, projector, screens and other tools to help students and </w:t>
            </w:r>
            <w:r w:rsidR="006969DF" w:rsidRPr="00300D4B">
              <w:rPr>
                <w:rFonts w:asciiTheme="minorHAnsi" w:eastAsia="Arial" w:hAnsiTheme="minorHAnsi" w:cstheme="minorHAnsi"/>
                <w:sz w:val="20"/>
                <w:szCs w:val="20"/>
              </w:rPr>
              <w:t>professors’</w:t>
            </w:r>
            <w:r w:rsidRPr="00300D4B">
              <w:rPr>
                <w:rFonts w:asciiTheme="minorHAnsi" w:eastAsia="Arial" w:hAnsiTheme="minorHAnsi" w:cstheme="minorHAnsi"/>
                <w:sz w:val="20"/>
                <w:szCs w:val="20"/>
              </w:rPr>
              <w:t xml:space="preserve"> access online/offline publications and materials. Data platforms such as MapX, OARE will be connected to the computers in AEDC for access to faculty members, visitors and the general public through online platform. </w:t>
            </w:r>
            <w:r w:rsidRPr="00300D4B">
              <w:rPr>
                <w:rFonts w:asciiTheme="minorHAnsi" w:eastAsia="Arial" w:hAnsiTheme="minorHAnsi" w:cstheme="minorHAnsi"/>
                <w:i/>
                <w:color w:val="538135"/>
                <w:sz w:val="20"/>
                <w:szCs w:val="20"/>
              </w:rPr>
              <w:t xml:space="preserve"> </w:t>
            </w:r>
          </w:p>
          <w:p w14:paraId="11D987D7" w14:textId="77777777" w:rsidR="009523D6" w:rsidRPr="00300D4B" w:rsidRDefault="009523D6" w:rsidP="009523D6">
            <w:pPr>
              <w:ind w:right="106"/>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 </w:t>
            </w:r>
          </w:p>
          <w:p w14:paraId="613D0DF5" w14:textId="52644C72" w:rsidR="009523D6" w:rsidRPr="00300D4B" w:rsidRDefault="009523D6" w:rsidP="001A0B2F">
            <w:pPr>
              <w:ind w:right="106"/>
              <w:rPr>
                <w:rFonts w:asciiTheme="minorHAnsi" w:hAnsiTheme="minorHAnsi" w:cstheme="minorHAnsi"/>
                <w:sz w:val="20"/>
                <w:szCs w:val="20"/>
              </w:rPr>
            </w:pPr>
            <w:r w:rsidRPr="00300D4B">
              <w:rPr>
                <w:rFonts w:asciiTheme="minorHAnsi" w:eastAsia="Arial" w:hAnsiTheme="minorHAnsi" w:cstheme="minorHAnsi"/>
                <w:b/>
                <w:i/>
                <w:color w:val="44546A"/>
                <w:sz w:val="20"/>
                <w:szCs w:val="20"/>
                <w:u w:val="single" w:color="44546A"/>
              </w:rPr>
              <w:t>17.1</w:t>
            </w:r>
            <w:r w:rsidR="001A0B2F" w:rsidRPr="00300D4B">
              <w:rPr>
                <w:rFonts w:asciiTheme="minorHAnsi" w:eastAsia="Arial" w:hAnsiTheme="minorHAnsi" w:cstheme="minorHAnsi"/>
                <w:b/>
                <w:i/>
                <w:color w:val="44546A"/>
                <w:sz w:val="20"/>
                <w:szCs w:val="20"/>
                <w:u w:val="single" w:color="44546A"/>
              </w:rPr>
              <w:t>6; 17.18</w:t>
            </w:r>
          </w:p>
          <w:p w14:paraId="7E4D5B73" w14:textId="77777777" w:rsidR="009523D6" w:rsidRPr="00300D4B" w:rsidRDefault="009523D6" w:rsidP="009523D6">
            <w:pPr>
              <w:numPr>
                <w:ilvl w:val="1"/>
                <w:numId w:val="7"/>
              </w:numPr>
              <w:ind w:right="106" w:hanging="446"/>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Enhance the Global Partnership for Sustainable Development, complemented by multi-stakeholder </w:t>
            </w:r>
          </w:p>
          <w:p w14:paraId="78BA36BF" w14:textId="77777777" w:rsidR="009523D6" w:rsidRPr="00300D4B" w:rsidRDefault="009523D6" w:rsidP="009523D6">
            <w:pPr>
              <w:spacing w:line="238" w:lineRule="auto"/>
              <w:ind w:left="504" w:right="106"/>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partnerships that mobilize and share knowledge, expertise, technology and financial resources, to support the achievement of the Sustainable Development Goals in all countries, in particular developing countries </w:t>
            </w:r>
          </w:p>
          <w:p w14:paraId="1AD333DA" w14:textId="77777777" w:rsidR="009523D6" w:rsidRPr="00300D4B" w:rsidRDefault="009523D6" w:rsidP="009523D6">
            <w:pPr>
              <w:ind w:left="782" w:right="106" w:hanging="566"/>
              <w:rPr>
                <w:rFonts w:asciiTheme="minorHAnsi" w:eastAsia="Arial" w:hAnsiTheme="minorHAnsi" w:cstheme="minorHAnsi"/>
                <w:i/>
                <w:color w:val="538135"/>
                <w:sz w:val="20"/>
                <w:szCs w:val="20"/>
              </w:rPr>
            </w:pPr>
            <w:r w:rsidRPr="00300D4B">
              <w:rPr>
                <w:rFonts w:asciiTheme="minorHAnsi" w:eastAsia="Arial" w:hAnsiTheme="minorHAnsi" w:cstheme="minorHAnsi"/>
                <w:i/>
                <w:color w:val="538135"/>
                <w:sz w:val="20"/>
                <w:szCs w:val="20"/>
              </w:rPr>
              <w:t xml:space="preserve"> 17.16.1 Number of countries reporting progress in multi-stakeholder development effectiveness monitoring frameworks that support the achievement of the Sustainable Development Goals </w:t>
            </w:r>
          </w:p>
          <w:p w14:paraId="3378EC6A" w14:textId="3196E584" w:rsidR="009523D6" w:rsidRPr="00300D4B" w:rsidRDefault="009523D6" w:rsidP="009523D6">
            <w:pPr>
              <w:spacing w:line="243" w:lineRule="auto"/>
              <w:ind w:right="106"/>
              <w:rPr>
                <w:rFonts w:asciiTheme="minorHAnsi" w:eastAsia="Arial" w:hAnsiTheme="minorHAnsi" w:cstheme="minorHAnsi"/>
                <w:i/>
                <w:color w:val="538135"/>
                <w:sz w:val="20"/>
                <w:szCs w:val="20"/>
              </w:rPr>
            </w:pPr>
            <w:r w:rsidRPr="00300D4B">
              <w:rPr>
                <w:rFonts w:asciiTheme="minorHAnsi" w:eastAsia="Arial" w:hAnsiTheme="minorHAnsi" w:cstheme="minorHAnsi"/>
                <w:sz w:val="20"/>
                <w:szCs w:val="20"/>
              </w:rPr>
              <w:t>The project supported NEPA to prepare national report for the environmental indicators of SDGs</w:t>
            </w:r>
            <w:r w:rsidRPr="00300D4B">
              <w:rPr>
                <w:rFonts w:asciiTheme="minorHAnsi" w:eastAsia="Arial" w:hAnsiTheme="minorHAnsi" w:cstheme="minorHAnsi"/>
                <w:i/>
                <w:color w:val="538135"/>
                <w:sz w:val="20"/>
                <w:szCs w:val="20"/>
              </w:rPr>
              <w:t xml:space="preserve"> </w:t>
            </w:r>
          </w:p>
          <w:p w14:paraId="2C96DAF0" w14:textId="77777777" w:rsidR="00DF5A6D" w:rsidRPr="00300D4B" w:rsidRDefault="00DF5A6D" w:rsidP="009523D6">
            <w:pPr>
              <w:spacing w:line="239" w:lineRule="auto"/>
              <w:ind w:left="504" w:hanging="504"/>
              <w:rPr>
                <w:rFonts w:asciiTheme="minorHAnsi" w:eastAsia="Arial" w:hAnsiTheme="minorHAnsi" w:cstheme="minorHAnsi"/>
                <w:i/>
                <w:color w:val="44546A"/>
                <w:sz w:val="20"/>
                <w:szCs w:val="20"/>
              </w:rPr>
            </w:pPr>
          </w:p>
          <w:p w14:paraId="3FDA303F" w14:textId="77777777" w:rsidR="00DF5A6D" w:rsidRPr="00300D4B" w:rsidRDefault="00DF5A6D" w:rsidP="009523D6">
            <w:pPr>
              <w:spacing w:line="239" w:lineRule="auto"/>
              <w:ind w:left="504" w:hanging="504"/>
              <w:rPr>
                <w:rFonts w:asciiTheme="minorHAnsi" w:eastAsia="Arial" w:hAnsiTheme="minorHAnsi" w:cstheme="minorHAnsi"/>
                <w:i/>
                <w:color w:val="44546A"/>
                <w:sz w:val="20"/>
                <w:szCs w:val="20"/>
              </w:rPr>
            </w:pPr>
          </w:p>
          <w:p w14:paraId="7CA22801" w14:textId="3259F35E" w:rsidR="009523D6" w:rsidRPr="00300D4B" w:rsidRDefault="009523D6" w:rsidP="009523D6">
            <w:pPr>
              <w:spacing w:line="239" w:lineRule="auto"/>
              <w:ind w:left="504" w:hanging="504"/>
              <w:rPr>
                <w:rFonts w:asciiTheme="minorHAnsi" w:hAnsiTheme="minorHAnsi" w:cstheme="minorHAnsi"/>
                <w:sz w:val="20"/>
                <w:szCs w:val="20"/>
              </w:rPr>
            </w:pPr>
            <w:r w:rsidRPr="00300D4B">
              <w:rPr>
                <w:rFonts w:asciiTheme="minorHAnsi" w:eastAsia="Arial" w:hAnsiTheme="minorHAnsi" w:cstheme="minorHAnsi"/>
                <w:i/>
                <w:color w:val="44546A"/>
                <w:sz w:val="20"/>
                <w:szCs w:val="20"/>
              </w:rPr>
              <w:t xml:space="preserve">17.18 By 2020, enhance capacity-building support to developing countries, including for least developed countries and small island developing States, to increase significantly the availability of high-quality, timely and reliable data disaggregated by income, gender, age, race, ethnicity, migratory status, disability, geographic location and other characteristics relevant in national contexts  </w:t>
            </w:r>
          </w:p>
          <w:p w14:paraId="73E5B0D0" w14:textId="77777777" w:rsidR="009523D6" w:rsidRPr="00300D4B" w:rsidRDefault="009523D6" w:rsidP="009523D6">
            <w:pPr>
              <w:numPr>
                <w:ilvl w:val="2"/>
                <w:numId w:val="9"/>
              </w:numPr>
              <w:spacing w:line="241" w:lineRule="auto"/>
              <w:ind w:hanging="504"/>
              <w:rPr>
                <w:rFonts w:asciiTheme="minorHAnsi" w:hAnsiTheme="minorHAnsi" w:cstheme="minorHAnsi"/>
                <w:sz w:val="20"/>
                <w:szCs w:val="20"/>
              </w:rPr>
            </w:pPr>
            <w:r w:rsidRPr="00300D4B">
              <w:rPr>
                <w:rFonts w:asciiTheme="minorHAnsi" w:eastAsia="Arial" w:hAnsiTheme="minorHAnsi" w:cstheme="minorHAnsi"/>
                <w:i/>
                <w:color w:val="538135"/>
                <w:sz w:val="20"/>
                <w:szCs w:val="20"/>
              </w:rPr>
              <w:t xml:space="preserve">Proportion of sustainable development indicators produced at the national level with full disaggregation when relevant to the target, in accordance with the Fundamental Principles of Official Statistics  </w:t>
            </w:r>
          </w:p>
          <w:p w14:paraId="4DBCFE8B" w14:textId="77777777" w:rsidR="009523D6" w:rsidRPr="00300D4B" w:rsidRDefault="009523D6" w:rsidP="009523D6">
            <w:pPr>
              <w:numPr>
                <w:ilvl w:val="2"/>
                <w:numId w:val="9"/>
              </w:numPr>
              <w:spacing w:line="241" w:lineRule="auto"/>
              <w:ind w:hanging="504"/>
              <w:rPr>
                <w:rFonts w:asciiTheme="minorHAnsi" w:hAnsiTheme="minorHAnsi" w:cstheme="minorHAnsi"/>
                <w:sz w:val="20"/>
                <w:szCs w:val="20"/>
              </w:rPr>
            </w:pPr>
            <w:r w:rsidRPr="00300D4B">
              <w:rPr>
                <w:rFonts w:asciiTheme="minorHAnsi" w:eastAsia="Arial" w:hAnsiTheme="minorHAnsi" w:cstheme="minorHAnsi"/>
                <w:i/>
                <w:color w:val="538135"/>
                <w:sz w:val="20"/>
                <w:szCs w:val="20"/>
              </w:rPr>
              <w:t xml:space="preserve">Number of countries that have national statistical legislation that complies with the Fundamental Principles of Official Statistics  </w:t>
            </w:r>
          </w:p>
          <w:p w14:paraId="667DF263" w14:textId="77777777" w:rsidR="009523D6" w:rsidRPr="00300D4B" w:rsidRDefault="009523D6" w:rsidP="009523D6">
            <w:pPr>
              <w:numPr>
                <w:ilvl w:val="2"/>
                <w:numId w:val="9"/>
              </w:numPr>
              <w:spacing w:after="56" w:line="241" w:lineRule="auto"/>
              <w:ind w:hanging="504"/>
              <w:rPr>
                <w:rFonts w:asciiTheme="minorHAnsi" w:hAnsiTheme="minorHAnsi" w:cstheme="minorHAnsi"/>
                <w:sz w:val="20"/>
                <w:szCs w:val="20"/>
              </w:rPr>
            </w:pPr>
            <w:r w:rsidRPr="00300D4B">
              <w:rPr>
                <w:rFonts w:asciiTheme="minorHAnsi" w:eastAsia="Arial" w:hAnsiTheme="minorHAnsi" w:cstheme="minorHAnsi"/>
                <w:i/>
                <w:color w:val="538135"/>
                <w:sz w:val="20"/>
                <w:szCs w:val="20"/>
              </w:rPr>
              <w:t xml:space="preserve">Number of countries with a national statistical plan that is fully funded and under implementation, by source of funding </w:t>
            </w:r>
          </w:p>
          <w:p w14:paraId="0724938F" w14:textId="7192BA7C" w:rsidR="009523D6" w:rsidRPr="00300D4B" w:rsidRDefault="009523D6" w:rsidP="009523D6">
            <w:pPr>
              <w:numPr>
                <w:ilvl w:val="0"/>
                <w:numId w:val="8"/>
              </w:numPr>
              <w:spacing w:line="243" w:lineRule="auto"/>
              <w:ind w:right="106" w:hanging="360"/>
              <w:rPr>
                <w:rFonts w:asciiTheme="minorHAnsi" w:hAnsiTheme="minorHAnsi" w:cstheme="minorHAnsi"/>
                <w:sz w:val="20"/>
                <w:szCs w:val="20"/>
              </w:rPr>
            </w:pPr>
            <w:r w:rsidRPr="00300D4B">
              <w:rPr>
                <w:rFonts w:asciiTheme="minorHAnsi" w:eastAsia="Arial" w:hAnsiTheme="minorHAnsi" w:cstheme="minorHAnsi"/>
                <w:sz w:val="20"/>
                <w:szCs w:val="20"/>
              </w:rPr>
              <w:t>SPEAK Data course curriculum developed and delivered to key stakeholders including NEPA, MAIL, Central Statistics Organisation, Ministry of Economy. SPEAK Data included modules on 1) An overview of the environment related SDGs and the statistical standards related to compiling environment statistics, 2) Land accounting, 3) Water accounts, 4) How Afghanistan could move forward with improving environments statistics and environment SDG monitoring, 5) data gathering, management and reporting. The training was delivered by experts from the Sustainable Development Goal Data and Information Unit of UNEP and UNESCAP</w:t>
            </w:r>
          </w:p>
        </w:tc>
      </w:tr>
    </w:tbl>
    <w:p w14:paraId="3D1CE910" w14:textId="77777777" w:rsidR="00151A16" w:rsidRPr="00300D4B" w:rsidRDefault="00A63B1B">
      <w:pPr>
        <w:spacing w:after="0"/>
        <w:ind w:left="744"/>
        <w:rPr>
          <w:rFonts w:asciiTheme="minorHAnsi" w:hAnsiTheme="minorHAnsi" w:cstheme="minorHAnsi"/>
          <w:sz w:val="20"/>
          <w:szCs w:val="20"/>
        </w:rPr>
      </w:pPr>
      <w:r w:rsidRPr="00300D4B">
        <w:rPr>
          <w:rFonts w:asciiTheme="minorHAnsi" w:eastAsia="Arial" w:hAnsiTheme="minorHAnsi" w:cstheme="minorHAnsi"/>
          <w:color w:val="0070C0"/>
          <w:sz w:val="20"/>
          <w:szCs w:val="20"/>
        </w:rPr>
        <w:lastRenderedPageBreak/>
        <w:t xml:space="preserve"> </w:t>
      </w:r>
    </w:p>
    <w:p w14:paraId="1925D478" w14:textId="77777777" w:rsidR="00151A16" w:rsidRPr="00300D4B" w:rsidRDefault="00A63B1B">
      <w:pPr>
        <w:spacing w:after="5" w:line="247" w:lineRule="auto"/>
        <w:ind w:left="739" w:right="569" w:hanging="10"/>
        <w:rPr>
          <w:rFonts w:asciiTheme="minorHAnsi" w:hAnsiTheme="minorHAnsi" w:cstheme="minorHAnsi"/>
          <w:sz w:val="20"/>
          <w:szCs w:val="20"/>
        </w:rPr>
      </w:pPr>
      <w:r w:rsidRPr="00300D4B">
        <w:rPr>
          <w:rFonts w:asciiTheme="minorHAnsi" w:eastAsia="Arial" w:hAnsiTheme="minorHAnsi" w:cstheme="minorHAnsi"/>
          <w:i/>
          <w:color w:val="4472C4"/>
          <w:sz w:val="20"/>
          <w:szCs w:val="20"/>
        </w:rPr>
        <w:t>[complete the fiscal year and select: 1</w:t>
      </w:r>
      <w:r w:rsidRPr="00300D4B">
        <w:rPr>
          <w:rFonts w:asciiTheme="minorHAnsi" w:eastAsia="Arial" w:hAnsiTheme="minorHAnsi" w:cstheme="minorHAnsi"/>
          <w:i/>
          <w:color w:val="4472C4"/>
          <w:sz w:val="20"/>
          <w:szCs w:val="20"/>
          <w:vertAlign w:val="superscript"/>
        </w:rPr>
        <w:t>st</w:t>
      </w:r>
      <w:r w:rsidRPr="00300D4B">
        <w:rPr>
          <w:rFonts w:asciiTheme="minorHAnsi" w:eastAsia="Arial" w:hAnsiTheme="minorHAnsi" w:cstheme="minorHAnsi"/>
          <w:i/>
          <w:color w:val="4472C4"/>
          <w:sz w:val="20"/>
          <w:szCs w:val="20"/>
        </w:rPr>
        <w:t xml:space="preserve"> PIR; 2</w:t>
      </w:r>
      <w:r w:rsidRPr="00300D4B">
        <w:rPr>
          <w:rFonts w:asciiTheme="minorHAnsi" w:eastAsia="Arial" w:hAnsiTheme="minorHAnsi" w:cstheme="minorHAnsi"/>
          <w:i/>
          <w:color w:val="4472C4"/>
          <w:sz w:val="20"/>
          <w:szCs w:val="20"/>
          <w:vertAlign w:val="superscript"/>
        </w:rPr>
        <w:t>nd</w:t>
      </w:r>
      <w:r w:rsidRPr="00300D4B">
        <w:rPr>
          <w:rFonts w:asciiTheme="minorHAnsi" w:eastAsia="Arial" w:hAnsiTheme="minorHAnsi" w:cstheme="minorHAnsi"/>
          <w:i/>
          <w:color w:val="4472C4"/>
          <w:sz w:val="20"/>
          <w:szCs w:val="20"/>
        </w:rPr>
        <w:t xml:space="preserve"> PIR; …. Final PIR.  Add more columns if needed] </w:t>
      </w:r>
    </w:p>
    <w:tbl>
      <w:tblPr>
        <w:tblStyle w:val="TableGrid"/>
        <w:tblW w:w="7083" w:type="dxa"/>
        <w:tblInd w:w="-248" w:type="dxa"/>
        <w:tblCellMar>
          <w:top w:w="36" w:type="dxa"/>
          <w:left w:w="107" w:type="dxa"/>
          <w:right w:w="47" w:type="dxa"/>
        </w:tblCellMar>
        <w:tblLook w:val="04A0" w:firstRow="1" w:lastRow="0" w:firstColumn="1" w:lastColumn="0" w:noHBand="0" w:noVBand="1"/>
      </w:tblPr>
      <w:tblGrid>
        <w:gridCol w:w="2493"/>
        <w:gridCol w:w="1080"/>
        <w:gridCol w:w="1170"/>
        <w:gridCol w:w="1080"/>
        <w:gridCol w:w="1260"/>
      </w:tblGrid>
      <w:tr w:rsidR="00BA6BE6" w:rsidRPr="00300D4B" w14:paraId="6F91CB0F" w14:textId="77777777" w:rsidTr="00C14C87">
        <w:trPr>
          <w:trHeight w:val="292"/>
        </w:trPr>
        <w:tc>
          <w:tcPr>
            <w:tcW w:w="2493"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5B54C846" w14:textId="77777777" w:rsidR="00BA6BE6" w:rsidRPr="00300D4B" w:rsidRDefault="00BA6BE6" w:rsidP="00BA6BE6">
            <w:pPr>
              <w:rPr>
                <w:rFonts w:asciiTheme="minorHAnsi" w:hAnsiTheme="minorHAnsi" w:cstheme="minorHAnsi"/>
                <w:sz w:val="20"/>
                <w:szCs w:val="20"/>
              </w:rPr>
            </w:pPr>
            <w:r w:rsidRPr="00300D4B">
              <w:rPr>
                <w:rFonts w:asciiTheme="minorHAnsi" w:eastAsia="Arial" w:hAnsiTheme="minorHAnsi" w:cstheme="minorHAnsi"/>
                <w:b/>
                <w:sz w:val="20"/>
                <w:szCs w:val="20"/>
              </w:rPr>
              <w:t xml:space="preserve">Implementation Status </w:t>
            </w:r>
          </w:p>
        </w:tc>
        <w:tc>
          <w:tcPr>
            <w:tcW w:w="1080" w:type="dxa"/>
            <w:tcBorders>
              <w:top w:val="single" w:sz="4" w:space="0" w:color="000000"/>
              <w:left w:val="single" w:sz="4" w:space="0" w:color="000000"/>
              <w:bottom w:val="single" w:sz="4" w:space="0" w:color="000000"/>
              <w:right w:val="single" w:sz="4" w:space="0" w:color="000000"/>
            </w:tcBorders>
          </w:tcPr>
          <w:p w14:paraId="5E94069C" w14:textId="7D6B1AFD" w:rsidR="00BA6BE6" w:rsidRPr="00300D4B" w:rsidRDefault="00BA6BE6" w:rsidP="00BA6BE6">
            <w:pPr>
              <w:ind w:left="2"/>
              <w:jc w:val="both"/>
              <w:rPr>
                <w:rFonts w:asciiTheme="minorHAnsi" w:hAnsiTheme="minorHAnsi" w:cstheme="minorHAnsi"/>
                <w:sz w:val="20"/>
                <w:szCs w:val="20"/>
              </w:rPr>
            </w:pPr>
            <w:r w:rsidRPr="00300D4B">
              <w:rPr>
                <w:rFonts w:asciiTheme="minorHAnsi" w:eastAsia="Arial" w:hAnsiTheme="minorHAnsi" w:cstheme="minorHAnsi"/>
                <w:sz w:val="20"/>
                <w:szCs w:val="20"/>
              </w:rPr>
              <w:t>FY 2016</w:t>
            </w:r>
          </w:p>
        </w:tc>
        <w:tc>
          <w:tcPr>
            <w:tcW w:w="1170" w:type="dxa"/>
            <w:tcBorders>
              <w:top w:val="single" w:sz="4" w:space="0" w:color="000000"/>
              <w:left w:val="single" w:sz="4" w:space="0" w:color="000000"/>
              <w:bottom w:val="single" w:sz="4" w:space="0" w:color="000000"/>
              <w:right w:val="single" w:sz="4" w:space="0" w:color="000000"/>
            </w:tcBorders>
          </w:tcPr>
          <w:p w14:paraId="6FCE7F10" w14:textId="7C143C2C" w:rsidR="00BA6BE6" w:rsidRPr="00300D4B" w:rsidRDefault="00BA6BE6" w:rsidP="00BA6BE6">
            <w:pPr>
              <w:ind w:left="1"/>
              <w:jc w:val="both"/>
              <w:rPr>
                <w:rFonts w:asciiTheme="minorHAnsi" w:hAnsiTheme="minorHAnsi" w:cstheme="minorHAnsi"/>
                <w:sz w:val="20"/>
                <w:szCs w:val="20"/>
              </w:rPr>
            </w:pPr>
            <w:r w:rsidRPr="00300D4B">
              <w:rPr>
                <w:rFonts w:asciiTheme="minorHAnsi" w:eastAsia="Arial" w:hAnsiTheme="minorHAnsi" w:cstheme="minorHAnsi"/>
                <w:sz w:val="20"/>
                <w:szCs w:val="20"/>
              </w:rPr>
              <w:t>FY 2017</w:t>
            </w:r>
          </w:p>
        </w:tc>
        <w:tc>
          <w:tcPr>
            <w:tcW w:w="1080" w:type="dxa"/>
            <w:tcBorders>
              <w:top w:val="single" w:sz="4" w:space="0" w:color="000000"/>
              <w:left w:val="single" w:sz="4" w:space="0" w:color="000000"/>
              <w:bottom w:val="single" w:sz="4" w:space="0" w:color="000000"/>
              <w:right w:val="single" w:sz="4" w:space="0" w:color="000000"/>
            </w:tcBorders>
          </w:tcPr>
          <w:p w14:paraId="5FED7455" w14:textId="7B026AF8" w:rsidR="00BA6BE6" w:rsidRPr="00300D4B" w:rsidRDefault="00BA6BE6" w:rsidP="00BA6BE6">
            <w:pPr>
              <w:ind w:left="1"/>
              <w:jc w:val="both"/>
              <w:rPr>
                <w:rFonts w:asciiTheme="minorHAnsi" w:hAnsiTheme="minorHAnsi" w:cstheme="minorHAnsi"/>
                <w:sz w:val="20"/>
                <w:szCs w:val="20"/>
              </w:rPr>
            </w:pPr>
            <w:r w:rsidRPr="00300D4B">
              <w:rPr>
                <w:rFonts w:asciiTheme="minorHAnsi" w:eastAsia="Arial" w:hAnsiTheme="minorHAnsi" w:cstheme="minorHAnsi"/>
                <w:sz w:val="20"/>
                <w:szCs w:val="20"/>
              </w:rPr>
              <w:t>FY 2018</w:t>
            </w:r>
            <w:r w:rsidRPr="00300D4B">
              <w:rPr>
                <w:rFonts w:asciiTheme="minorHAnsi" w:eastAsia="Arial" w:hAnsiTheme="minorHAnsi" w:cstheme="minorHAnsi"/>
                <w:b/>
                <w:sz w:val="20"/>
                <w:szCs w:val="20"/>
              </w:rPr>
              <w:t xml:space="preserve"> </w:t>
            </w:r>
          </w:p>
        </w:tc>
        <w:tc>
          <w:tcPr>
            <w:tcW w:w="1260" w:type="dxa"/>
            <w:tcBorders>
              <w:top w:val="single" w:sz="4" w:space="0" w:color="000000"/>
              <w:left w:val="single" w:sz="4" w:space="0" w:color="000000"/>
              <w:bottom w:val="single" w:sz="4" w:space="0" w:color="000000"/>
              <w:right w:val="single" w:sz="4" w:space="0" w:color="000000"/>
            </w:tcBorders>
          </w:tcPr>
          <w:p w14:paraId="3394D3E5" w14:textId="628C47BB" w:rsidR="00BA6BE6" w:rsidRPr="00300D4B" w:rsidRDefault="00BA6BE6" w:rsidP="00BA6BE6">
            <w:pPr>
              <w:ind w:left="1"/>
              <w:jc w:val="both"/>
              <w:rPr>
                <w:rFonts w:asciiTheme="minorHAnsi" w:hAnsiTheme="minorHAnsi" w:cstheme="minorHAnsi"/>
                <w:sz w:val="20"/>
                <w:szCs w:val="20"/>
              </w:rPr>
            </w:pPr>
            <w:r w:rsidRPr="00300D4B">
              <w:rPr>
                <w:rFonts w:asciiTheme="minorHAnsi" w:eastAsia="Arial" w:hAnsiTheme="minorHAnsi" w:cstheme="minorHAnsi"/>
                <w:sz w:val="20"/>
                <w:szCs w:val="20"/>
              </w:rPr>
              <w:t>FY 2019</w:t>
            </w:r>
          </w:p>
        </w:tc>
      </w:tr>
      <w:tr w:rsidR="00151A16" w:rsidRPr="00300D4B" w14:paraId="59F6142E" w14:textId="77777777" w:rsidTr="00C14C87">
        <w:trPr>
          <w:trHeight w:val="241"/>
        </w:trPr>
        <w:tc>
          <w:tcPr>
            <w:tcW w:w="2493" w:type="dxa"/>
            <w:vMerge/>
            <w:tcBorders>
              <w:top w:val="nil"/>
              <w:left w:val="single" w:sz="4" w:space="0" w:color="000000"/>
              <w:bottom w:val="single" w:sz="4" w:space="0" w:color="000000"/>
              <w:right w:val="single" w:sz="4" w:space="0" w:color="000000"/>
            </w:tcBorders>
          </w:tcPr>
          <w:p w14:paraId="4727FA9B" w14:textId="77777777" w:rsidR="00151A16" w:rsidRPr="00300D4B" w:rsidRDefault="00151A16">
            <w:pPr>
              <w:rPr>
                <w:rFonts w:asciiTheme="minorHAnsi" w:hAnsiTheme="minorHAnsi" w:cstheme="minorHAnsi"/>
                <w:sz w:val="20"/>
                <w:szCs w:val="20"/>
              </w:rPr>
            </w:pPr>
          </w:p>
        </w:tc>
        <w:tc>
          <w:tcPr>
            <w:tcW w:w="1080" w:type="dxa"/>
            <w:tcBorders>
              <w:top w:val="single" w:sz="4" w:space="0" w:color="000000"/>
              <w:left w:val="single" w:sz="4" w:space="0" w:color="000000"/>
              <w:bottom w:val="single" w:sz="4" w:space="0" w:color="000000"/>
              <w:right w:val="single" w:sz="4" w:space="0" w:color="000000"/>
            </w:tcBorders>
          </w:tcPr>
          <w:p w14:paraId="63C5E565" w14:textId="77777777" w:rsidR="00151A16" w:rsidRPr="00300D4B" w:rsidRDefault="00A63B1B">
            <w:pPr>
              <w:ind w:left="2"/>
              <w:rPr>
                <w:rFonts w:asciiTheme="minorHAnsi" w:hAnsiTheme="minorHAnsi" w:cstheme="minorHAnsi"/>
                <w:b/>
                <w:bCs/>
                <w:sz w:val="20"/>
                <w:szCs w:val="20"/>
              </w:rPr>
            </w:pPr>
            <w:r w:rsidRPr="00300D4B">
              <w:rPr>
                <w:rFonts w:asciiTheme="minorHAnsi" w:eastAsia="Arial" w:hAnsiTheme="minorHAnsi" w:cstheme="minorHAnsi"/>
                <w:b/>
                <w:bCs/>
                <w:sz w:val="20"/>
                <w:szCs w:val="20"/>
              </w:rPr>
              <w:t>1</w:t>
            </w:r>
            <w:r w:rsidRPr="00300D4B">
              <w:rPr>
                <w:rFonts w:asciiTheme="minorHAnsi" w:eastAsia="Arial" w:hAnsiTheme="minorHAnsi" w:cstheme="minorHAnsi"/>
                <w:b/>
                <w:bCs/>
                <w:sz w:val="20"/>
                <w:szCs w:val="20"/>
                <w:vertAlign w:val="superscript"/>
              </w:rPr>
              <w:t>st</w:t>
            </w:r>
            <w:r w:rsidRPr="00300D4B">
              <w:rPr>
                <w:rFonts w:asciiTheme="minorHAnsi" w:eastAsia="Arial" w:hAnsiTheme="minorHAnsi" w:cstheme="minorHAnsi"/>
                <w:b/>
                <w:bCs/>
                <w:sz w:val="20"/>
                <w:szCs w:val="20"/>
              </w:rPr>
              <w:t xml:space="preserve"> PIR </w:t>
            </w:r>
          </w:p>
        </w:tc>
        <w:tc>
          <w:tcPr>
            <w:tcW w:w="1170" w:type="dxa"/>
            <w:tcBorders>
              <w:top w:val="single" w:sz="4" w:space="0" w:color="000000"/>
              <w:left w:val="single" w:sz="4" w:space="0" w:color="000000"/>
              <w:bottom w:val="single" w:sz="4" w:space="0" w:color="000000"/>
              <w:right w:val="single" w:sz="4" w:space="0" w:color="000000"/>
            </w:tcBorders>
          </w:tcPr>
          <w:p w14:paraId="39FE52C5" w14:textId="77777777" w:rsidR="00151A16" w:rsidRPr="00300D4B" w:rsidRDefault="00A63B1B">
            <w:pPr>
              <w:ind w:left="1"/>
              <w:rPr>
                <w:rFonts w:asciiTheme="minorHAnsi" w:hAnsiTheme="minorHAnsi" w:cstheme="minorHAnsi"/>
                <w:b/>
                <w:bCs/>
                <w:sz w:val="20"/>
                <w:szCs w:val="20"/>
              </w:rPr>
            </w:pPr>
            <w:r w:rsidRPr="00300D4B">
              <w:rPr>
                <w:rFonts w:asciiTheme="minorHAnsi" w:eastAsia="Arial" w:hAnsiTheme="minorHAnsi" w:cstheme="minorHAnsi"/>
                <w:b/>
                <w:bCs/>
                <w:sz w:val="20"/>
                <w:szCs w:val="20"/>
              </w:rPr>
              <w:t>2</w:t>
            </w:r>
            <w:r w:rsidRPr="00300D4B">
              <w:rPr>
                <w:rFonts w:asciiTheme="minorHAnsi" w:eastAsia="Arial" w:hAnsiTheme="minorHAnsi" w:cstheme="minorHAnsi"/>
                <w:b/>
                <w:bCs/>
                <w:sz w:val="20"/>
                <w:szCs w:val="20"/>
                <w:vertAlign w:val="superscript"/>
              </w:rPr>
              <w:t>nd</w:t>
            </w:r>
            <w:r w:rsidRPr="00300D4B">
              <w:rPr>
                <w:rFonts w:asciiTheme="minorHAnsi" w:eastAsia="Arial" w:hAnsiTheme="minorHAnsi" w:cstheme="minorHAnsi"/>
                <w:b/>
                <w:bCs/>
                <w:sz w:val="20"/>
                <w:szCs w:val="20"/>
              </w:rPr>
              <w:t xml:space="preserve"> PIR</w:t>
            </w:r>
            <w:r w:rsidRPr="00300D4B">
              <w:rPr>
                <w:rFonts w:asciiTheme="minorHAnsi" w:eastAsia="Arial" w:hAnsiTheme="minorHAnsi" w:cstheme="minorHAnsi"/>
                <w:b/>
                <w:bCs/>
                <w:color w:val="D9D9D9"/>
                <w:sz w:val="20"/>
                <w:szCs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6CBA2BCD" w14:textId="77777777" w:rsidR="00151A16" w:rsidRPr="00300D4B" w:rsidRDefault="00A63B1B">
            <w:pPr>
              <w:ind w:left="1"/>
              <w:rPr>
                <w:rFonts w:asciiTheme="minorHAnsi" w:hAnsiTheme="minorHAnsi" w:cstheme="minorHAnsi"/>
                <w:b/>
                <w:bCs/>
                <w:sz w:val="20"/>
                <w:szCs w:val="20"/>
              </w:rPr>
            </w:pPr>
            <w:r w:rsidRPr="00300D4B">
              <w:rPr>
                <w:rFonts w:asciiTheme="minorHAnsi" w:eastAsia="Arial" w:hAnsiTheme="minorHAnsi" w:cstheme="minorHAnsi"/>
                <w:b/>
                <w:bCs/>
                <w:sz w:val="20"/>
                <w:szCs w:val="20"/>
              </w:rPr>
              <w:t>3</w:t>
            </w:r>
            <w:r w:rsidRPr="00300D4B">
              <w:rPr>
                <w:rFonts w:asciiTheme="minorHAnsi" w:eastAsia="Arial" w:hAnsiTheme="minorHAnsi" w:cstheme="minorHAnsi"/>
                <w:b/>
                <w:bCs/>
                <w:sz w:val="20"/>
                <w:szCs w:val="20"/>
                <w:vertAlign w:val="superscript"/>
              </w:rPr>
              <w:t>rd</w:t>
            </w:r>
            <w:r w:rsidRPr="00300D4B">
              <w:rPr>
                <w:rFonts w:asciiTheme="minorHAnsi" w:eastAsia="Arial" w:hAnsiTheme="minorHAnsi" w:cstheme="minorHAnsi"/>
                <w:b/>
                <w:bCs/>
                <w:sz w:val="20"/>
                <w:szCs w:val="20"/>
              </w:rPr>
              <w:t xml:space="preserve"> PIR </w:t>
            </w:r>
          </w:p>
        </w:tc>
        <w:tc>
          <w:tcPr>
            <w:tcW w:w="1260" w:type="dxa"/>
            <w:tcBorders>
              <w:top w:val="single" w:sz="4" w:space="0" w:color="000000"/>
              <w:left w:val="single" w:sz="4" w:space="0" w:color="000000"/>
              <w:bottom w:val="single" w:sz="4" w:space="0" w:color="000000"/>
              <w:right w:val="single" w:sz="4" w:space="0" w:color="000000"/>
            </w:tcBorders>
          </w:tcPr>
          <w:p w14:paraId="3D2F4851" w14:textId="77777777" w:rsidR="00151A16" w:rsidRPr="00300D4B" w:rsidRDefault="00A63B1B">
            <w:pPr>
              <w:ind w:left="1"/>
              <w:rPr>
                <w:rFonts w:asciiTheme="minorHAnsi" w:hAnsiTheme="minorHAnsi" w:cstheme="minorHAnsi"/>
                <w:b/>
                <w:bCs/>
                <w:sz w:val="20"/>
                <w:szCs w:val="20"/>
              </w:rPr>
            </w:pPr>
            <w:r w:rsidRPr="00300D4B">
              <w:rPr>
                <w:rFonts w:asciiTheme="minorHAnsi" w:eastAsia="Arial" w:hAnsiTheme="minorHAnsi" w:cstheme="minorHAnsi"/>
                <w:b/>
                <w:bCs/>
                <w:sz w:val="20"/>
                <w:szCs w:val="20"/>
              </w:rPr>
              <w:t>4</w:t>
            </w:r>
            <w:r w:rsidRPr="00300D4B">
              <w:rPr>
                <w:rFonts w:asciiTheme="minorHAnsi" w:eastAsia="Arial" w:hAnsiTheme="minorHAnsi" w:cstheme="minorHAnsi"/>
                <w:b/>
                <w:bCs/>
                <w:sz w:val="20"/>
                <w:szCs w:val="20"/>
                <w:vertAlign w:val="superscript"/>
              </w:rPr>
              <w:t>th</w:t>
            </w:r>
            <w:r w:rsidRPr="00300D4B">
              <w:rPr>
                <w:rFonts w:asciiTheme="minorHAnsi" w:eastAsia="Arial" w:hAnsiTheme="minorHAnsi" w:cstheme="minorHAnsi"/>
                <w:b/>
                <w:bCs/>
                <w:sz w:val="20"/>
                <w:szCs w:val="20"/>
              </w:rPr>
              <w:t xml:space="preserve"> PIR </w:t>
            </w:r>
          </w:p>
        </w:tc>
      </w:tr>
    </w:tbl>
    <w:p w14:paraId="507110DC" w14:textId="77777777" w:rsidR="00151A16" w:rsidRPr="00300D4B" w:rsidRDefault="00A63B1B">
      <w:pPr>
        <w:spacing w:after="0"/>
        <w:ind w:left="744"/>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1E3FF298" w14:textId="77777777" w:rsidR="00151A16" w:rsidRPr="00300D4B" w:rsidRDefault="00A63B1B">
      <w:pPr>
        <w:spacing w:after="5" w:line="247" w:lineRule="auto"/>
        <w:ind w:left="739" w:right="569" w:hanging="10"/>
        <w:rPr>
          <w:rFonts w:asciiTheme="minorHAnsi" w:hAnsiTheme="minorHAnsi" w:cstheme="minorHAnsi"/>
          <w:sz w:val="20"/>
          <w:szCs w:val="20"/>
        </w:rPr>
      </w:pPr>
      <w:r w:rsidRPr="00300D4B">
        <w:rPr>
          <w:rFonts w:asciiTheme="minorHAnsi" w:eastAsia="Arial" w:hAnsiTheme="minorHAnsi" w:cstheme="minorHAnsi"/>
          <w:i/>
          <w:color w:val="4472C4"/>
          <w:sz w:val="20"/>
          <w:szCs w:val="20"/>
        </w:rPr>
        <w:lastRenderedPageBreak/>
        <w:t xml:space="preserve">[complete the fiscal year in the first line; select </w:t>
      </w:r>
      <w:r w:rsidRPr="00300D4B">
        <w:rPr>
          <w:rFonts w:asciiTheme="minorHAnsi" w:eastAsia="Arial" w:hAnsiTheme="minorHAnsi" w:cstheme="minorHAnsi"/>
          <w:b/>
          <w:i/>
          <w:color w:val="4472C4"/>
          <w:sz w:val="20"/>
          <w:szCs w:val="20"/>
        </w:rPr>
        <w:t>HS; S; MS; MU; U; HU; unknown; not rated</w:t>
      </w:r>
      <w:r w:rsidRPr="00300D4B">
        <w:rPr>
          <w:rFonts w:asciiTheme="minorHAnsi" w:eastAsia="Arial" w:hAnsiTheme="minorHAnsi" w:cstheme="minorHAnsi"/>
          <w:i/>
          <w:color w:val="4472C4"/>
          <w:sz w:val="20"/>
          <w:szCs w:val="20"/>
        </w:rPr>
        <w:t xml:space="preserve"> to rate the progress towards the development objective for the fiscal year you are reporting in the second line. Add more columns if needed] </w:t>
      </w:r>
      <w:r w:rsidRPr="00300D4B">
        <w:rPr>
          <w:rFonts w:asciiTheme="minorHAnsi" w:eastAsia="Arial" w:hAnsiTheme="minorHAnsi" w:cstheme="minorHAnsi"/>
          <w:b/>
          <w:color w:val="4472C4"/>
          <w:sz w:val="20"/>
          <w:szCs w:val="20"/>
        </w:rPr>
        <w:t xml:space="preserve"> </w:t>
      </w:r>
    </w:p>
    <w:tbl>
      <w:tblPr>
        <w:tblStyle w:val="TableGrid"/>
        <w:tblW w:w="10630" w:type="dxa"/>
        <w:tblInd w:w="-248" w:type="dxa"/>
        <w:tblCellMar>
          <w:top w:w="7" w:type="dxa"/>
          <w:left w:w="107" w:type="dxa"/>
          <w:right w:w="49" w:type="dxa"/>
        </w:tblCellMar>
        <w:tblLook w:val="04A0" w:firstRow="1" w:lastRow="0" w:firstColumn="1" w:lastColumn="0" w:noHBand="0" w:noVBand="1"/>
      </w:tblPr>
      <w:tblGrid>
        <w:gridCol w:w="3663"/>
        <w:gridCol w:w="990"/>
        <w:gridCol w:w="990"/>
        <w:gridCol w:w="900"/>
        <w:gridCol w:w="4087"/>
      </w:tblGrid>
      <w:tr w:rsidR="00151A16" w:rsidRPr="00300D4B" w14:paraId="4A104CED" w14:textId="77777777" w:rsidTr="00C14C87">
        <w:trPr>
          <w:trHeight w:val="280"/>
        </w:trPr>
        <w:tc>
          <w:tcPr>
            <w:tcW w:w="3663" w:type="dxa"/>
            <w:vMerge w:val="restart"/>
            <w:tcBorders>
              <w:top w:val="single" w:sz="4" w:space="0" w:color="000000"/>
              <w:left w:val="single" w:sz="4" w:space="0" w:color="000000"/>
              <w:bottom w:val="single" w:sz="4" w:space="0" w:color="000000"/>
              <w:right w:val="single" w:sz="4" w:space="0" w:color="000000"/>
            </w:tcBorders>
            <w:shd w:val="clear" w:color="auto" w:fill="BFBFBF"/>
          </w:tcPr>
          <w:p w14:paraId="2BC5D238" w14:textId="38D589C4" w:rsidR="00151A16" w:rsidRPr="00300D4B" w:rsidRDefault="00A63B1B" w:rsidP="00353957">
            <w:pPr>
              <w:rPr>
                <w:rFonts w:asciiTheme="minorHAnsi" w:hAnsiTheme="minorHAnsi" w:cstheme="minorHAnsi"/>
                <w:sz w:val="20"/>
                <w:szCs w:val="20"/>
              </w:rPr>
            </w:pPr>
            <w:r w:rsidRPr="00300D4B">
              <w:rPr>
                <w:rFonts w:asciiTheme="minorHAnsi" w:eastAsia="Arial" w:hAnsiTheme="minorHAnsi" w:cstheme="minorHAnsi"/>
                <w:b/>
                <w:sz w:val="20"/>
                <w:szCs w:val="20"/>
              </w:rPr>
              <w:t>Development Objective Rating</w:t>
            </w:r>
            <w:r w:rsidR="00BA6BE6" w:rsidRPr="00300D4B">
              <w:rPr>
                <w:rFonts w:asciiTheme="minorHAnsi" w:eastAsia="Arial" w:hAnsiTheme="minorHAnsi" w:cstheme="minorHAnsi"/>
                <w:b/>
                <w:sz w:val="20"/>
                <w:szCs w:val="20"/>
              </w:rPr>
              <w:t xml:space="preserve">, </w:t>
            </w:r>
            <w:r w:rsidRPr="00300D4B">
              <w:rPr>
                <w:rFonts w:asciiTheme="minorHAnsi" w:eastAsia="Arial" w:hAnsiTheme="minorHAnsi" w:cstheme="minorHAnsi"/>
                <w:b/>
                <w:sz w:val="20"/>
                <w:szCs w:val="20"/>
              </w:rPr>
              <w:t xml:space="preserve">FY </w:t>
            </w:r>
          </w:p>
        </w:tc>
        <w:tc>
          <w:tcPr>
            <w:tcW w:w="990" w:type="dxa"/>
            <w:tcBorders>
              <w:top w:val="single" w:sz="4" w:space="0" w:color="000000"/>
              <w:left w:val="single" w:sz="4" w:space="0" w:color="000000"/>
              <w:bottom w:val="single" w:sz="4" w:space="0" w:color="000000"/>
              <w:right w:val="single" w:sz="4" w:space="0" w:color="000000"/>
            </w:tcBorders>
          </w:tcPr>
          <w:p w14:paraId="5F1E7CA4" w14:textId="3100D35A" w:rsidR="00151A16" w:rsidRPr="00300D4B" w:rsidRDefault="00A63B1B">
            <w:pPr>
              <w:ind w:left="3"/>
              <w:jc w:val="both"/>
              <w:rPr>
                <w:rFonts w:asciiTheme="minorHAnsi" w:hAnsiTheme="minorHAnsi" w:cstheme="minorHAnsi"/>
                <w:sz w:val="20"/>
                <w:szCs w:val="20"/>
              </w:rPr>
            </w:pPr>
            <w:r w:rsidRPr="00300D4B">
              <w:rPr>
                <w:rFonts w:asciiTheme="minorHAnsi" w:eastAsia="Arial" w:hAnsiTheme="minorHAnsi" w:cstheme="minorHAnsi"/>
                <w:sz w:val="20"/>
                <w:szCs w:val="20"/>
              </w:rPr>
              <w:t>FY 20</w:t>
            </w:r>
            <w:r w:rsidR="00BA6BE6" w:rsidRPr="00300D4B">
              <w:rPr>
                <w:rFonts w:asciiTheme="minorHAnsi" w:eastAsia="Arial" w:hAnsiTheme="minorHAnsi" w:cstheme="minorHAnsi"/>
                <w:sz w:val="20"/>
                <w:szCs w:val="20"/>
              </w:rPr>
              <w:t>16</w:t>
            </w:r>
          </w:p>
        </w:tc>
        <w:tc>
          <w:tcPr>
            <w:tcW w:w="990" w:type="dxa"/>
            <w:tcBorders>
              <w:top w:val="single" w:sz="4" w:space="0" w:color="000000"/>
              <w:left w:val="single" w:sz="4" w:space="0" w:color="000000"/>
              <w:bottom w:val="single" w:sz="4" w:space="0" w:color="000000"/>
              <w:right w:val="single" w:sz="4" w:space="0" w:color="000000"/>
            </w:tcBorders>
          </w:tcPr>
          <w:p w14:paraId="2FA098AA" w14:textId="0DD77967" w:rsidR="00151A16" w:rsidRPr="00300D4B" w:rsidRDefault="00A63B1B">
            <w:pPr>
              <w:ind w:left="1"/>
              <w:jc w:val="both"/>
              <w:rPr>
                <w:rFonts w:asciiTheme="minorHAnsi" w:hAnsiTheme="minorHAnsi" w:cstheme="minorHAnsi"/>
                <w:sz w:val="20"/>
                <w:szCs w:val="20"/>
              </w:rPr>
            </w:pPr>
            <w:r w:rsidRPr="00300D4B">
              <w:rPr>
                <w:rFonts w:asciiTheme="minorHAnsi" w:eastAsia="Arial" w:hAnsiTheme="minorHAnsi" w:cstheme="minorHAnsi"/>
                <w:sz w:val="20"/>
                <w:szCs w:val="20"/>
              </w:rPr>
              <w:t>FY 20</w:t>
            </w:r>
            <w:r w:rsidR="00BA6BE6" w:rsidRPr="00300D4B">
              <w:rPr>
                <w:rFonts w:asciiTheme="minorHAnsi" w:eastAsia="Arial" w:hAnsiTheme="minorHAnsi" w:cstheme="minorHAnsi"/>
                <w:sz w:val="20"/>
                <w:szCs w:val="20"/>
              </w:rPr>
              <w:t>17</w:t>
            </w:r>
          </w:p>
        </w:tc>
        <w:tc>
          <w:tcPr>
            <w:tcW w:w="900" w:type="dxa"/>
            <w:tcBorders>
              <w:top w:val="single" w:sz="4" w:space="0" w:color="000000"/>
              <w:left w:val="single" w:sz="4" w:space="0" w:color="000000"/>
              <w:bottom w:val="single" w:sz="4" w:space="0" w:color="000000"/>
              <w:right w:val="single" w:sz="4" w:space="0" w:color="000000"/>
            </w:tcBorders>
          </w:tcPr>
          <w:p w14:paraId="3F0D799D" w14:textId="55F71808" w:rsidR="00151A16" w:rsidRPr="00300D4B" w:rsidRDefault="00A63B1B">
            <w:pPr>
              <w:ind w:left="1"/>
              <w:jc w:val="both"/>
              <w:rPr>
                <w:rFonts w:asciiTheme="minorHAnsi" w:hAnsiTheme="minorHAnsi" w:cstheme="minorHAnsi"/>
                <w:sz w:val="20"/>
                <w:szCs w:val="20"/>
              </w:rPr>
            </w:pPr>
            <w:r w:rsidRPr="00300D4B">
              <w:rPr>
                <w:rFonts w:asciiTheme="minorHAnsi" w:eastAsia="Arial" w:hAnsiTheme="minorHAnsi" w:cstheme="minorHAnsi"/>
                <w:sz w:val="20"/>
                <w:szCs w:val="20"/>
              </w:rPr>
              <w:t>FY 20</w:t>
            </w:r>
            <w:r w:rsidR="00BA6BE6" w:rsidRPr="00300D4B">
              <w:rPr>
                <w:rFonts w:asciiTheme="minorHAnsi" w:eastAsia="Arial" w:hAnsiTheme="minorHAnsi" w:cstheme="minorHAnsi"/>
                <w:sz w:val="20"/>
                <w:szCs w:val="20"/>
              </w:rPr>
              <w:t>18</w:t>
            </w:r>
            <w:r w:rsidRPr="00300D4B">
              <w:rPr>
                <w:rFonts w:asciiTheme="minorHAnsi" w:eastAsia="Arial" w:hAnsiTheme="minorHAnsi" w:cstheme="minorHAnsi"/>
                <w:b/>
                <w:sz w:val="20"/>
                <w:szCs w:val="20"/>
              </w:rPr>
              <w:t xml:space="preserve"> </w:t>
            </w:r>
          </w:p>
        </w:tc>
        <w:tc>
          <w:tcPr>
            <w:tcW w:w="4087" w:type="dxa"/>
            <w:tcBorders>
              <w:top w:val="single" w:sz="4" w:space="0" w:color="000000"/>
              <w:left w:val="single" w:sz="4" w:space="0" w:color="000000"/>
              <w:bottom w:val="single" w:sz="4" w:space="0" w:color="000000"/>
              <w:right w:val="single" w:sz="4" w:space="0" w:color="000000"/>
            </w:tcBorders>
          </w:tcPr>
          <w:p w14:paraId="19AAD73F" w14:textId="1D529687" w:rsidR="00151A16" w:rsidRPr="00300D4B" w:rsidRDefault="00A63B1B" w:rsidP="00BA6BE6">
            <w:pPr>
              <w:ind w:left="1"/>
              <w:rPr>
                <w:rFonts w:asciiTheme="minorHAnsi" w:hAnsiTheme="minorHAnsi" w:cstheme="minorHAnsi"/>
                <w:sz w:val="20"/>
                <w:szCs w:val="20"/>
              </w:rPr>
            </w:pPr>
            <w:r w:rsidRPr="00300D4B">
              <w:rPr>
                <w:rFonts w:asciiTheme="minorHAnsi" w:eastAsia="Arial" w:hAnsiTheme="minorHAnsi" w:cstheme="minorHAnsi"/>
                <w:sz w:val="20"/>
                <w:szCs w:val="20"/>
              </w:rPr>
              <w:t>FY 20</w:t>
            </w:r>
            <w:r w:rsidR="00BA6BE6" w:rsidRPr="00300D4B">
              <w:rPr>
                <w:rFonts w:asciiTheme="minorHAnsi" w:eastAsia="Arial" w:hAnsiTheme="minorHAnsi" w:cstheme="minorHAnsi"/>
                <w:sz w:val="20"/>
                <w:szCs w:val="20"/>
              </w:rPr>
              <w:t>19</w:t>
            </w:r>
          </w:p>
        </w:tc>
      </w:tr>
      <w:tr w:rsidR="00151A16" w:rsidRPr="00300D4B" w14:paraId="7DD030C3" w14:textId="77777777" w:rsidTr="00C14C87">
        <w:trPr>
          <w:trHeight w:val="254"/>
        </w:trPr>
        <w:tc>
          <w:tcPr>
            <w:tcW w:w="3663" w:type="dxa"/>
            <w:vMerge/>
            <w:tcBorders>
              <w:top w:val="nil"/>
              <w:left w:val="single" w:sz="4" w:space="0" w:color="000000"/>
              <w:bottom w:val="single" w:sz="4" w:space="0" w:color="000000"/>
              <w:right w:val="single" w:sz="4" w:space="0" w:color="000000"/>
            </w:tcBorders>
          </w:tcPr>
          <w:p w14:paraId="6E64040D" w14:textId="77777777" w:rsidR="00151A16" w:rsidRPr="00300D4B" w:rsidRDefault="00151A16">
            <w:pPr>
              <w:rPr>
                <w:rFonts w:asciiTheme="minorHAnsi" w:hAnsiTheme="minorHAnsi" w:cstheme="minorHAnsi"/>
                <w:sz w:val="20"/>
                <w:szCs w:val="20"/>
              </w:rPr>
            </w:pPr>
          </w:p>
        </w:tc>
        <w:tc>
          <w:tcPr>
            <w:tcW w:w="990" w:type="dxa"/>
            <w:tcBorders>
              <w:top w:val="single" w:sz="4" w:space="0" w:color="000000"/>
              <w:left w:val="single" w:sz="4" w:space="0" w:color="000000"/>
              <w:bottom w:val="single" w:sz="4" w:space="0" w:color="000000"/>
              <w:right w:val="single" w:sz="4" w:space="0" w:color="000000"/>
            </w:tcBorders>
          </w:tcPr>
          <w:p w14:paraId="0DFC4C67" w14:textId="77777777" w:rsidR="00151A16" w:rsidRPr="00300D4B" w:rsidRDefault="00A63B1B">
            <w:pPr>
              <w:ind w:left="3"/>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c>
          <w:tcPr>
            <w:tcW w:w="990" w:type="dxa"/>
            <w:tcBorders>
              <w:top w:val="single" w:sz="4" w:space="0" w:color="000000"/>
              <w:left w:val="single" w:sz="4" w:space="0" w:color="000000"/>
              <w:bottom w:val="single" w:sz="4" w:space="0" w:color="000000"/>
              <w:right w:val="single" w:sz="4" w:space="0" w:color="000000"/>
            </w:tcBorders>
          </w:tcPr>
          <w:p w14:paraId="230BD1A1"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c>
          <w:tcPr>
            <w:tcW w:w="900" w:type="dxa"/>
            <w:tcBorders>
              <w:top w:val="single" w:sz="4" w:space="0" w:color="000000"/>
              <w:left w:val="single" w:sz="4" w:space="0" w:color="000000"/>
              <w:bottom w:val="single" w:sz="4" w:space="0" w:color="000000"/>
              <w:right w:val="single" w:sz="4" w:space="0" w:color="000000"/>
            </w:tcBorders>
          </w:tcPr>
          <w:p w14:paraId="1775C889"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c>
          <w:tcPr>
            <w:tcW w:w="4087" w:type="dxa"/>
            <w:tcBorders>
              <w:top w:val="single" w:sz="4" w:space="0" w:color="000000"/>
              <w:left w:val="single" w:sz="4" w:space="0" w:color="000000"/>
              <w:bottom w:val="single" w:sz="4" w:space="0" w:color="000000"/>
              <w:right w:val="single" w:sz="4" w:space="0" w:color="000000"/>
            </w:tcBorders>
            <w:shd w:val="clear" w:color="auto" w:fill="auto"/>
          </w:tcPr>
          <w:p w14:paraId="1C9AE858" w14:textId="1CDCF00B"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r>
      <w:tr w:rsidR="00151A16" w:rsidRPr="00300D4B" w14:paraId="6C718E18" w14:textId="77777777" w:rsidTr="003F7AE3">
        <w:trPr>
          <w:trHeight w:val="2815"/>
        </w:trPr>
        <w:tc>
          <w:tcPr>
            <w:tcW w:w="10630" w:type="dxa"/>
            <w:gridSpan w:val="5"/>
            <w:tcBorders>
              <w:top w:val="single" w:sz="4" w:space="0" w:color="000000"/>
              <w:left w:val="single" w:sz="4" w:space="0" w:color="000000"/>
              <w:bottom w:val="single" w:sz="4" w:space="0" w:color="000000"/>
              <w:right w:val="single" w:sz="4" w:space="0" w:color="000000"/>
            </w:tcBorders>
          </w:tcPr>
          <w:p w14:paraId="36EB9CE8" w14:textId="77777777" w:rsidR="00151A16" w:rsidRPr="00300D4B" w:rsidRDefault="00A63B1B">
            <w:pPr>
              <w:spacing w:line="241" w:lineRule="auto"/>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Describe progress made towards achieving the project results as per table 3.1. State key changes since previous reporting period. </w:t>
            </w:r>
            <w:r w:rsidRPr="00300D4B">
              <w:rPr>
                <w:rFonts w:asciiTheme="minorHAnsi" w:eastAsia="Arial" w:hAnsiTheme="minorHAnsi" w:cstheme="minorHAnsi"/>
                <w:b/>
                <w:i/>
                <w:color w:val="4472C4"/>
                <w:sz w:val="20"/>
                <w:szCs w:val="20"/>
              </w:rPr>
              <w:t xml:space="preserve">The information here must be consistent with the assessment and justification provided under 3.1. </w:t>
            </w:r>
          </w:p>
          <w:p w14:paraId="07EF31B3" w14:textId="77777777" w:rsidR="00151A16" w:rsidRPr="00300D4B" w:rsidRDefault="00A63B1B">
            <w:pPr>
              <w:spacing w:after="20"/>
              <w:rPr>
                <w:rFonts w:asciiTheme="minorHAnsi" w:hAnsiTheme="minorHAnsi" w:cstheme="minorHAnsi"/>
                <w:sz w:val="20"/>
                <w:szCs w:val="20"/>
              </w:rPr>
            </w:pPr>
            <w:r w:rsidRPr="00300D4B">
              <w:rPr>
                <w:rFonts w:asciiTheme="minorHAnsi" w:eastAsia="Arial" w:hAnsiTheme="minorHAnsi" w:cstheme="minorHAnsi"/>
                <w:b/>
                <w:i/>
                <w:color w:val="4472C4"/>
                <w:sz w:val="20"/>
                <w:szCs w:val="20"/>
              </w:rPr>
              <w:t xml:space="preserve"> </w:t>
            </w:r>
          </w:p>
          <w:p w14:paraId="7E524317" w14:textId="77777777" w:rsidR="00151A16" w:rsidRPr="00300D4B" w:rsidRDefault="00A63B1B" w:rsidP="004969EF">
            <w:pPr>
              <w:numPr>
                <w:ilvl w:val="0"/>
                <w:numId w:val="16"/>
              </w:numPr>
              <w:spacing w:line="245" w:lineRule="auto"/>
              <w:ind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Since the last report period a number of hands-on and practical trainings were provided to government officials particularly NEPA to build their capacity in monitoring of land health and ecosystem management interventions in Shah Foladi Protected Area.  </w:t>
            </w:r>
          </w:p>
          <w:p w14:paraId="34E4C9DC" w14:textId="77777777" w:rsidR="00151A16" w:rsidRPr="00300D4B" w:rsidRDefault="00A63B1B" w:rsidP="004969EF">
            <w:pPr>
              <w:numPr>
                <w:ilvl w:val="0"/>
                <w:numId w:val="16"/>
              </w:numPr>
              <w:spacing w:after="17" w:line="242" w:lineRule="auto"/>
              <w:ind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An MEA Strategy and Action Plan was drafted to guide the government in implementing and report on MEAs in Afghanistan. </w:t>
            </w:r>
          </w:p>
          <w:p w14:paraId="4820C42E" w14:textId="77777777" w:rsidR="00151A16" w:rsidRPr="00300D4B" w:rsidRDefault="00A63B1B" w:rsidP="004969EF">
            <w:pPr>
              <w:numPr>
                <w:ilvl w:val="0"/>
                <w:numId w:val="16"/>
              </w:numPr>
              <w:spacing w:after="11" w:line="248" w:lineRule="auto"/>
              <w:ind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Good progress was made with the capacity building initiates of community development councils (CDCs) and NGOs in implementing field interventions.  </w:t>
            </w:r>
          </w:p>
          <w:p w14:paraId="2C12E896" w14:textId="77777777" w:rsidR="00151A16" w:rsidRPr="00300D4B" w:rsidRDefault="00A63B1B" w:rsidP="004969EF">
            <w:pPr>
              <w:numPr>
                <w:ilvl w:val="0"/>
                <w:numId w:val="16"/>
              </w:numPr>
              <w:ind w:hanging="360"/>
              <w:rPr>
                <w:rFonts w:asciiTheme="minorHAnsi" w:hAnsiTheme="minorHAnsi" w:cstheme="minorHAnsi"/>
                <w:sz w:val="20"/>
                <w:szCs w:val="20"/>
              </w:rPr>
            </w:pPr>
            <w:r w:rsidRPr="00300D4B">
              <w:rPr>
                <w:rFonts w:asciiTheme="minorHAnsi" w:eastAsia="Arial" w:hAnsiTheme="minorHAnsi" w:cstheme="minorHAnsi"/>
                <w:sz w:val="20"/>
                <w:szCs w:val="20"/>
              </w:rPr>
              <w:t xml:space="preserve">Support provided to government to prepare and participate at Conferences of Parties on UNFCCC, CBD and BRS conventions.  </w:t>
            </w:r>
          </w:p>
        </w:tc>
      </w:tr>
    </w:tbl>
    <w:p w14:paraId="1EC435C9" w14:textId="6C120D9F" w:rsidR="00C96D03" w:rsidRPr="00300D4B" w:rsidRDefault="00A63B1B" w:rsidP="00113D3F">
      <w:pPr>
        <w:spacing w:after="0"/>
        <w:ind w:left="744"/>
        <w:rPr>
          <w:rFonts w:asciiTheme="minorHAnsi" w:eastAsia="Arial" w:hAnsiTheme="minorHAnsi" w:cstheme="minorHAnsi"/>
          <w:b/>
          <w:sz w:val="20"/>
          <w:szCs w:val="20"/>
        </w:rPr>
      </w:pPr>
      <w:r w:rsidRPr="00300D4B">
        <w:rPr>
          <w:rFonts w:asciiTheme="minorHAnsi" w:eastAsia="Arial" w:hAnsiTheme="minorHAnsi" w:cstheme="minorHAnsi"/>
          <w:b/>
          <w:sz w:val="20"/>
          <w:szCs w:val="20"/>
        </w:rPr>
        <w:t xml:space="preserve"> </w:t>
      </w:r>
    </w:p>
    <w:tbl>
      <w:tblPr>
        <w:tblStyle w:val="TableGrid"/>
        <w:tblpPr w:vertAnchor="page" w:horzAnchor="margin" w:tblpX="-275" w:tblpY="6151"/>
        <w:tblOverlap w:val="never"/>
        <w:tblW w:w="10710" w:type="dxa"/>
        <w:tblInd w:w="0" w:type="dxa"/>
        <w:tblCellMar>
          <w:top w:w="43" w:type="dxa"/>
          <w:left w:w="107" w:type="dxa"/>
          <w:right w:w="47" w:type="dxa"/>
        </w:tblCellMar>
        <w:tblLook w:val="04A0" w:firstRow="1" w:lastRow="0" w:firstColumn="1" w:lastColumn="0" w:noHBand="0" w:noVBand="1"/>
      </w:tblPr>
      <w:tblGrid>
        <w:gridCol w:w="3465"/>
        <w:gridCol w:w="1297"/>
        <w:gridCol w:w="1294"/>
        <w:gridCol w:w="1296"/>
        <w:gridCol w:w="3358"/>
      </w:tblGrid>
      <w:tr w:rsidR="00113D3F" w:rsidRPr="00300D4B" w14:paraId="006397DE" w14:textId="77777777" w:rsidTr="00113D3F">
        <w:trPr>
          <w:trHeight w:val="220"/>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D9D9D9"/>
            <w:vAlign w:val="center"/>
          </w:tcPr>
          <w:p w14:paraId="574EAD84" w14:textId="77777777" w:rsidR="00113D3F" w:rsidRPr="00300D4B" w:rsidRDefault="00113D3F" w:rsidP="00113D3F">
            <w:pPr>
              <w:spacing w:line="247" w:lineRule="auto"/>
              <w:ind w:left="255" w:right="569"/>
              <w:rPr>
                <w:rFonts w:asciiTheme="minorHAnsi" w:eastAsia="Arial" w:hAnsiTheme="minorHAnsi" w:cstheme="minorHAnsi"/>
                <w:i/>
                <w:color w:val="4472C4"/>
                <w:sz w:val="20"/>
                <w:szCs w:val="20"/>
              </w:rPr>
            </w:pPr>
            <w:r w:rsidRPr="00300D4B">
              <w:rPr>
                <w:rFonts w:asciiTheme="minorHAnsi" w:eastAsia="Arial" w:hAnsiTheme="minorHAnsi" w:cstheme="minorHAnsi"/>
                <w:i/>
                <w:color w:val="4472C4"/>
                <w:sz w:val="20"/>
                <w:szCs w:val="20"/>
              </w:rPr>
              <w:t xml:space="preserve">[complete the fiscal year in the first line; select among </w:t>
            </w:r>
            <w:r w:rsidRPr="00300D4B">
              <w:rPr>
                <w:rFonts w:asciiTheme="minorHAnsi" w:eastAsia="Arial" w:hAnsiTheme="minorHAnsi" w:cstheme="minorHAnsi"/>
                <w:b/>
                <w:i/>
                <w:color w:val="4472C4"/>
                <w:sz w:val="20"/>
                <w:szCs w:val="20"/>
              </w:rPr>
              <w:t>H; S; MS; MU; U; HU; unknown; not rated</w:t>
            </w:r>
            <w:r w:rsidRPr="00300D4B">
              <w:rPr>
                <w:rFonts w:asciiTheme="minorHAnsi" w:eastAsia="Arial" w:hAnsiTheme="minorHAnsi" w:cstheme="minorHAnsi"/>
                <w:i/>
                <w:color w:val="4472C4"/>
                <w:sz w:val="20"/>
                <w:szCs w:val="20"/>
              </w:rPr>
              <w:t xml:space="preserve"> to rate the implementation progress in the fiscal year you are reporting in the second line. Add more column if needed]</w:t>
            </w:r>
          </w:p>
        </w:tc>
      </w:tr>
      <w:tr w:rsidR="00113D3F" w:rsidRPr="00300D4B" w14:paraId="67D0C912" w14:textId="77777777" w:rsidTr="00113D3F">
        <w:trPr>
          <w:trHeight w:val="220"/>
        </w:trPr>
        <w:tc>
          <w:tcPr>
            <w:tcW w:w="3465"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07C5DD3E" w14:textId="77777777" w:rsidR="00113D3F" w:rsidRPr="00300D4B" w:rsidRDefault="00113D3F" w:rsidP="00113D3F">
            <w:pPr>
              <w:rPr>
                <w:rFonts w:asciiTheme="minorHAnsi" w:hAnsiTheme="minorHAnsi" w:cstheme="minorHAnsi"/>
                <w:sz w:val="20"/>
                <w:szCs w:val="20"/>
              </w:rPr>
            </w:pPr>
            <w:r w:rsidRPr="00300D4B">
              <w:rPr>
                <w:rFonts w:asciiTheme="minorHAnsi" w:eastAsia="Arial" w:hAnsiTheme="minorHAnsi" w:cstheme="minorHAnsi"/>
                <w:b/>
                <w:sz w:val="20"/>
                <w:szCs w:val="20"/>
              </w:rPr>
              <w:t xml:space="preserve">Implementation Progress Rating </w:t>
            </w:r>
          </w:p>
          <w:p w14:paraId="4CC552D7" w14:textId="77777777" w:rsidR="00113D3F" w:rsidRPr="00300D4B" w:rsidRDefault="00113D3F" w:rsidP="00113D3F">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c>
          <w:tcPr>
            <w:tcW w:w="1297" w:type="dxa"/>
            <w:tcBorders>
              <w:top w:val="single" w:sz="4" w:space="0" w:color="000000"/>
              <w:left w:val="single" w:sz="4" w:space="0" w:color="000000"/>
              <w:bottom w:val="single" w:sz="4" w:space="0" w:color="000000"/>
              <w:right w:val="single" w:sz="4" w:space="0" w:color="000000"/>
            </w:tcBorders>
            <w:vAlign w:val="center"/>
          </w:tcPr>
          <w:p w14:paraId="4907D69D" w14:textId="77777777" w:rsidR="00113D3F" w:rsidRPr="00300D4B" w:rsidRDefault="00113D3F" w:rsidP="00113D3F">
            <w:pPr>
              <w:ind w:left="2"/>
              <w:rPr>
                <w:rFonts w:asciiTheme="minorHAnsi" w:hAnsiTheme="minorHAnsi" w:cstheme="minorHAnsi"/>
                <w:sz w:val="20"/>
                <w:szCs w:val="20"/>
              </w:rPr>
            </w:pPr>
            <w:r w:rsidRPr="00300D4B">
              <w:rPr>
                <w:rFonts w:asciiTheme="minorHAnsi" w:eastAsia="Arial" w:hAnsiTheme="minorHAnsi" w:cstheme="minorHAnsi"/>
                <w:sz w:val="20"/>
                <w:szCs w:val="20"/>
              </w:rPr>
              <w:t>FY 2016</w:t>
            </w:r>
          </w:p>
        </w:tc>
        <w:tc>
          <w:tcPr>
            <w:tcW w:w="1294" w:type="dxa"/>
            <w:tcBorders>
              <w:top w:val="single" w:sz="4" w:space="0" w:color="000000"/>
              <w:left w:val="single" w:sz="4" w:space="0" w:color="000000"/>
              <w:bottom w:val="single" w:sz="4" w:space="0" w:color="000000"/>
              <w:right w:val="single" w:sz="4" w:space="0" w:color="000000"/>
            </w:tcBorders>
            <w:vAlign w:val="center"/>
          </w:tcPr>
          <w:p w14:paraId="4CC131C1" w14:textId="77777777" w:rsidR="00113D3F" w:rsidRPr="00300D4B" w:rsidRDefault="00113D3F" w:rsidP="00113D3F">
            <w:pPr>
              <w:ind w:left="1"/>
              <w:rPr>
                <w:rFonts w:asciiTheme="minorHAnsi" w:hAnsiTheme="minorHAnsi" w:cstheme="minorHAnsi"/>
                <w:sz w:val="20"/>
                <w:szCs w:val="20"/>
              </w:rPr>
            </w:pPr>
            <w:r w:rsidRPr="00300D4B">
              <w:rPr>
                <w:rFonts w:asciiTheme="minorHAnsi" w:eastAsia="Arial" w:hAnsiTheme="minorHAnsi" w:cstheme="minorHAnsi"/>
                <w:sz w:val="20"/>
                <w:szCs w:val="20"/>
              </w:rPr>
              <w:t>FY 2017</w:t>
            </w:r>
          </w:p>
        </w:tc>
        <w:tc>
          <w:tcPr>
            <w:tcW w:w="1296" w:type="dxa"/>
            <w:tcBorders>
              <w:top w:val="single" w:sz="4" w:space="0" w:color="000000"/>
              <w:left w:val="single" w:sz="4" w:space="0" w:color="000000"/>
              <w:bottom w:val="single" w:sz="4" w:space="0" w:color="000000"/>
              <w:right w:val="single" w:sz="4" w:space="0" w:color="000000"/>
            </w:tcBorders>
            <w:vAlign w:val="center"/>
          </w:tcPr>
          <w:p w14:paraId="2A9EA875" w14:textId="77777777" w:rsidR="00113D3F" w:rsidRPr="00300D4B" w:rsidRDefault="00113D3F" w:rsidP="00113D3F">
            <w:pPr>
              <w:ind w:left="1"/>
              <w:rPr>
                <w:rFonts w:asciiTheme="minorHAnsi" w:hAnsiTheme="minorHAnsi" w:cstheme="minorHAnsi"/>
                <w:sz w:val="20"/>
                <w:szCs w:val="20"/>
              </w:rPr>
            </w:pPr>
            <w:r w:rsidRPr="00300D4B">
              <w:rPr>
                <w:rFonts w:asciiTheme="minorHAnsi" w:eastAsia="Arial" w:hAnsiTheme="minorHAnsi" w:cstheme="minorHAnsi"/>
                <w:sz w:val="20"/>
                <w:szCs w:val="20"/>
              </w:rPr>
              <w:t>FY 2018</w:t>
            </w:r>
            <w:r w:rsidRPr="00300D4B">
              <w:rPr>
                <w:rFonts w:asciiTheme="minorHAnsi" w:eastAsia="Arial" w:hAnsiTheme="minorHAnsi" w:cstheme="minorHAnsi"/>
                <w:b/>
                <w:sz w:val="20"/>
                <w:szCs w:val="20"/>
              </w:rPr>
              <w:t xml:space="preserve"> </w:t>
            </w:r>
          </w:p>
        </w:tc>
        <w:tc>
          <w:tcPr>
            <w:tcW w:w="3358" w:type="dxa"/>
            <w:tcBorders>
              <w:top w:val="single" w:sz="4" w:space="0" w:color="000000"/>
              <w:left w:val="single" w:sz="4" w:space="0" w:color="000000"/>
              <w:bottom w:val="single" w:sz="4" w:space="0" w:color="000000"/>
              <w:right w:val="single" w:sz="4" w:space="0" w:color="000000"/>
            </w:tcBorders>
            <w:vAlign w:val="center"/>
          </w:tcPr>
          <w:p w14:paraId="23B16733" w14:textId="77777777" w:rsidR="00113D3F" w:rsidRPr="00300D4B" w:rsidRDefault="00113D3F" w:rsidP="00113D3F">
            <w:pPr>
              <w:ind w:left="1"/>
              <w:rPr>
                <w:rFonts w:asciiTheme="minorHAnsi" w:hAnsiTheme="minorHAnsi" w:cstheme="minorHAnsi"/>
                <w:sz w:val="20"/>
                <w:szCs w:val="20"/>
              </w:rPr>
            </w:pPr>
            <w:r w:rsidRPr="00300D4B">
              <w:rPr>
                <w:rFonts w:asciiTheme="minorHAnsi" w:eastAsia="Arial" w:hAnsiTheme="minorHAnsi" w:cstheme="minorHAnsi"/>
                <w:sz w:val="20"/>
                <w:szCs w:val="20"/>
              </w:rPr>
              <w:t>FY 2019</w:t>
            </w:r>
          </w:p>
        </w:tc>
      </w:tr>
      <w:tr w:rsidR="00113D3F" w:rsidRPr="00300D4B" w14:paraId="7ABCAFED" w14:textId="77777777" w:rsidTr="00113D3F">
        <w:trPr>
          <w:trHeight w:val="263"/>
        </w:trPr>
        <w:tc>
          <w:tcPr>
            <w:tcW w:w="3465" w:type="dxa"/>
            <w:vMerge/>
            <w:tcBorders>
              <w:top w:val="nil"/>
              <w:left w:val="single" w:sz="4" w:space="0" w:color="000000"/>
              <w:bottom w:val="single" w:sz="4" w:space="0" w:color="000000"/>
              <w:right w:val="single" w:sz="4" w:space="0" w:color="000000"/>
            </w:tcBorders>
            <w:vAlign w:val="center"/>
          </w:tcPr>
          <w:p w14:paraId="4FBEA48F" w14:textId="77777777" w:rsidR="00113D3F" w:rsidRPr="00300D4B" w:rsidRDefault="00113D3F" w:rsidP="00113D3F">
            <w:pPr>
              <w:rPr>
                <w:rFonts w:asciiTheme="minorHAnsi" w:hAnsiTheme="minorHAnsi" w:cstheme="minorHAnsi"/>
                <w:sz w:val="20"/>
                <w:szCs w:val="20"/>
              </w:rPr>
            </w:pPr>
          </w:p>
        </w:tc>
        <w:tc>
          <w:tcPr>
            <w:tcW w:w="1297" w:type="dxa"/>
            <w:tcBorders>
              <w:top w:val="single" w:sz="4" w:space="0" w:color="000000"/>
              <w:left w:val="single" w:sz="4" w:space="0" w:color="000000"/>
              <w:bottom w:val="single" w:sz="4" w:space="0" w:color="000000"/>
              <w:right w:val="single" w:sz="4" w:space="0" w:color="000000"/>
            </w:tcBorders>
            <w:vAlign w:val="center"/>
          </w:tcPr>
          <w:p w14:paraId="5FBBE6CD" w14:textId="77777777" w:rsidR="00113D3F" w:rsidRPr="00300D4B" w:rsidRDefault="00113D3F" w:rsidP="00113D3F">
            <w:pPr>
              <w:ind w:left="2"/>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c>
          <w:tcPr>
            <w:tcW w:w="1294" w:type="dxa"/>
            <w:tcBorders>
              <w:top w:val="single" w:sz="4" w:space="0" w:color="000000"/>
              <w:left w:val="single" w:sz="4" w:space="0" w:color="000000"/>
              <w:bottom w:val="single" w:sz="4" w:space="0" w:color="000000"/>
              <w:right w:val="single" w:sz="4" w:space="0" w:color="000000"/>
            </w:tcBorders>
            <w:vAlign w:val="center"/>
          </w:tcPr>
          <w:p w14:paraId="4692330B" w14:textId="77777777" w:rsidR="00113D3F" w:rsidRPr="00300D4B" w:rsidRDefault="00113D3F" w:rsidP="00113D3F">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c>
          <w:tcPr>
            <w:tcW w:w="1296" w:type="dxa"/>
            <w:tcBorders>
              <w:top w:val="single" w:sz="4" w:space="0" w:color="000000"/>
              <w:left w:val="single" w:sz="4" w:space="0" w:color="000000"/>
              <w:bottom w:val="single" w:sz="4" w:space="0" w:color="000000"/>
              <w:right w:val="single" w:sz="4" w:space="0" w:color="000000"/>
            </w:tcBorders>
            <w:vAlign w:val="center"/>
          </w:tcPr>
          <w:p w14:paraId="71BD0E66" w14:textId="77777777" w:rsidR="00113D3F" w:rsidRPr="00300D4B" w:rsidRDefault="00113D3F" w:rsidP="00113D3F">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c>
          <w:tcPr>
            <w:tcW w:w="3358" w:type="dxa"/>
            <w:tcBorders>
              <w:top w:val="single" w:sz="4" w:space="0" w:color="000000"/>
              <w:left w:val="single" w:sz="4" w:space="0" w:color="000000"/>
              <w:bottom w:val="single" w:sz="4" w:space="0" w:color="000000"/>
              <w:right w:val="single" w:sz="4" w:space="0" w:color="000000"/>
            </w:tcBorders>
            <w:vAlign w:val="center"/>
          </w:tcPr>
          <w:p w14:paraId="7CDE6459" w14:textId="77777777" w:rsidR="00113D3F" w:rsidRPr="00300D4B" w:rsidRDefault="00113D3F" w:rsidP="00113D3F">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S </w:t>
            </w:r>
          </w:p>
        </w:tc>
      </w:tr>
      <w:tr w:rsidR="00113D3F" w:rsidRPr="00300D4B" w14:paraId="16DA7CC7" w14:textId="77777777" w:rsidTr="00427673">
        <w:trPr>
          <w:trHeight w:val="577"/>
        </w:trPr>
        <w:tc>
          <w:tcPr>
            <w:tcW w:w="10710" w:type="dxa"/>
            <w:gridSpan w:val="5"/>
            <w:tcBorders>
              <w:top w:val="single" w:sz="4" w:space="0" w:color="000000"/>
              <w:left w:val="single" w:sz="4" w:space="0" w:color="000000"/>
              <w:bottom w:val="single" w:sz="4" w:space="0" w:color="000000"/>
              <w:right w:val="single" w:sz="4" w:space="0" w:color="000000"/>
            </w:tcBorders>
            <w:vAlign w:val="center"/>
          </w:tcPr>
          <w:p w14:paraId="33B61235" w14:textId="77777777" w:rsidR="00113D3F" w:rsidRPr="00300D4B" w:rsidRDefault="00113D3F" w:rsidP="00113D3F">
            <w:pPr>
              <w:rPr>
                <w:rFonts w:asciiTheme="minorHAnsi" w:eastAsia="Arial" w:hAnsiTheme="minorHAnsi" w:cstheme="minorHAnsi"/>
                <w:b/>
                <w:i/>
                <w:color w:val="4472C4"/>
                <w:sz w:val="20"/>
                <w:szCs w:val="20"/>
              </w:rPr>
            </w:pPr>
            <w:r w:rsidRPr="00300D4B">
              <w:rPr>
                <w:rFonts w:asciiTheme="minorHAnsi" w:eastAsia="Arial" w:hAnsiTheme="minorHAnsi" w:cstheme="minorHAnsi"/>
                <w:i/>
                <w:color w:val="4472C4"/>
                <w:sz w:val="20"/>
                <w:szCs w:val="20"/>
                <w:u w:val="single" w:color="4472C4"/>
              </w:rPr>
              <w:t>Describe annual implementation progress, including any significant [expected and unexpected]</w:t>
            </w:r>
            <w:r w:rsidRPr="00300D4B">
              <w:rPr>
                <w:rFonts w:asciiTheme="minorHAnsi" w:eastAsia="Arial" w:hAnsiTheme="minorHAnsi" w:cstheme="minorHAnsi"/>
                <w:i/>
                <w:color w:val="4472C4"/>
                <w:sz w:val="20"/>
                <w:szCs w:val="20"/>
              </w:rPr>
              <w:t xml:space="preserve"> </w:t>
            </w:r>
            <w:r w:rsidRPr="00300D4B">
              <w:rPr>
                <w:rFonts w:asciiTheme="minorHAnsi" w:eastAsia="Arial" w:hAnsiTheme="minorHAnsi" w:cstheme="minorHAnsi"/>
                <w:i/>
                <w:color w:val="4472C4"/>
                <w:sz w:val="20"/>
                <w:szCs w:val="20"/>
                <w:u w:val="single" w:color="4472C4"/>
              </w:rPr>
              <w:t>environmental or other changes (Results) attributable to project implementation.</w:t>
            </w:r>
            <w:r w:rsidRPr="00300D4B">
              <w:rPr>
                <w:rFonts w:asciiTheme="minorHAnsi" w:eastAsia="Arial" w:hAnsiTheme="minorHAnsi" w:cstheme="minorHAnsi"/>
                <w:i/>
                <w:color w:val="4472C4"/>
                <w:sz w:val="20"/>
                <w:szCs w:val="20"/>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300D4B">
              <w:rPr>
                <w:rFonts w:asciiTheme="minorHAnsi" w:eastAsia="Arial" w:hAnsiTheme="minorHAnsi" w:cstheme="minorHAnsi"/>
                <w:b/>
                <w:i/>
                <w:color w:val="4472C4"/>
                <w:sz w:val="20"/>
                <w:szCs w:val="20"/>
              </w:rPr>
              <w:t xml:space="preserve">The information must be consistent with the assessment and justification provided under 3.2.  </w:t>
            </w:r>
          </w:p>
          <w:p w14:paraId="6AE53F83" w14:textId="77777777" w:rsidR="00113D3F" w:rsidRPr="00300D4B" w:rsidRDefault="00113D3F" w:rsidP="00113D3F">
            <w:pPr>
              <w:rPr>
                <w:rFonts w:asciiTheme="minorHAnsi" w:hAnsiTheme="minorHAnsi" w:cstheme="minorHAnsi"/>
                <w:b/>
                <w:i/>
                <w:color w:val="4472C4"/>
                <w:sz w:val="20"/>
                <w:szCs w:val="20"/>
              </w:rPr>
            </w:pPr>
          </w:p>
          <w:p w14:paraId="77C270A2" w14:textId="77777777"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 number of trainings and exposure visit were conducted for government officials from NEPA, MAIL, MRRD, MEW, ANDAMA and Kabul University on MEAs for policy makers, MEAs for practitioners, biodiversity Conservation for policy makers and practitioner, data management, climate change and MEA financing in order to build the capacity of partners.  </w:t>
            </w:r>
          </w:p>
          <w:p w14:paraId="7967F45A" w14:textId="0BAA32EB"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Afghanistan Environmental Data </w:t>
            </w:r>
            <w:r w:rsidR="00B6451B" w:rsidRPr="00300D4B">
              <w:rPr>
                <w:rFonts w:asciiTheme="minorHAnsi" w:eastAsia="Arial" w:hAnsiTheme="minorHAnsi" w:cstheme="minorHAnsi"/>
                <w:sz w:val="20"/>
                <w:szCs w:val="20"/>
              </w:rPr>
              <w:t>Centre</w:t>
            </w:r>
            <w:r w:rsidRPr="00300D4B">
              <w:rPr>
                <w:rFonts w:asciiTheme="minorHAnsi" w:eastAsia="Arial" w:hAnsiTheme="minorHAnsi" w:cstheme="minorHAnsi"/>
                <w:sz w:val="20"/>
                <w:szCs w:val="20"/>
              </w:rPr>
              <w:t xml:space="preserve"> (AEDC) was supported with IT equipment and furniture. Also, over 1500 copies of various environmental publications were deliver to the MEAs library of AEDC.  </w:t>
            </w:r>
          </w:p>
          <w:p w14:paraId="24162A7E" w14:textId="77777777"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Regular MEA monthly coordination meetings were held to discuss, plan and implement MEAs related projects and activities.  </w:t>
            </w:r>
          </w:p>
          <w:p w14:paraId="0168D8C0" w14:textId="77777777"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Consultation meetings were conducted with partners to get their inputs on the draft MEA strategy and action plan.  </w:t>
            </w:r>
          </w:p>
          <w:p w14:paraId="2E500156" w14:textId="77777777"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NEPA was supported to develop national reports on Cartagena and Nagoya protocols and Rotterdam convention.   </w:t>
            </w:r>
          </w:p>
          <w:p w14:paraId="4E5013F0" w14:textId="77777777"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An MEA conference was conducted on 11 June 2019 to raise awareness and engage high level and technical officials from line ministries and agencies, NGOs and Academia to discuss on the MEAs implementation at the national and sub-national level in </w:t>
            </w:r>
          </w:p>
          <w:p w14:paraId="7119BF67" w14:textId="77777777"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Afghanistan. At the end of the conference training certificates were distributed to around 150 training participants from various government and non-government organizations.  </w:t>
            </w:r>
          </w:p>
          <w:p w14:paraId="4B00189F" w14:textId="77777777" w:rsidR="00C83AE9" w:rsidRPr="00300D4B" w:rsidRDefault="00113D3F" w:rsidP="00C83AE9">
            <w:pPr>
              <w:pStyle w:val="ListParagraph"/>
              <w:numPr>
                <w:ilvl w:val="0"/>
                <w:numId w:val="15"/>
              </w:numPr>
              <w:spacing w:after="15" w:line="242" w:lineRule="auto"/>
              <w:ind w:left="525"/>
              <w:rPr>
                <w:rFonts w:asciiTheme="minorHAnsi" w:hAnsiTheme="minorHAnsi" w:cstheme="minorHAnsi"/>
                <w:sz w:val="20"/>
                <w:szCs w:val="20"/>
              </w:rPr>
            </w:pPr>
            <w:r w:rsidRPr="00300D4B">
              <w:rPr>
                <w:rFonts w:asciiTheme="minorHAnsi" w:eastAsia="Arial" w:hAnsiTheme="minorHAnsi" w:cstheme="minorHAnsi"/>
                <w:sz w:val="20"/>
                <w:szCs w:val="20"/>
              </w:rPr>
              <w:t xml:space="preserve">Targeted trainings and capacity building activities were designed to build the capacity of NGOs in MEA implementation </w:t>
            </w:r>
          </w:p>
          <w:p w14:paraId="7E3283D0" w14:textId="34CE66A9" w:rsidR="00113D3F" w:rsidRPr="00300D4B" w:rsidRDefault="00113D3F" w:rsidP="00C83AE9">
            <w:pPr>
              <w:pStyle w:val="ListParagraph"/>
              <w:numPr>
                <w:ilvl w:val="0"/>
                <w:numId w:val="15"/>
              </w:numPr>
              <w:spacing w:after="15" w:line="242" w:lineRule="auto"/>
              <w:ind w:left="525"/>
              <w:rPr>
                <w:rFonts w:asciiTheme="minorHAnsi" w:hAnsiTheme="minorHAnsi" w:cstheme="minorHAnsi"/>
                <w:sz w:val="20"/>
                <w:szCs w:val="20"/>
              </w:rPr>
            </w:pPr>
            <w:r w:rsidRPr="00300D4B">
              <w:rPr>
                <w:rFonts w:asciiTheme="minorHAnsi" w:eastAsia="Arial" w:hAnsiTheme="minorHAnsi" w:cstheme="minorHAnsi"/>
                <w:sz w:val="20"/>
                <w:szCs w:val="20"/>
              </w:rPr>
              <w:t xml:space="preserve">An MOU has been drafted with Kabul University to collaborate on “Afghanistan Environmental Data </w:t>
            </w:r>
            <w:r w:rsidR="00B6451B" w:rsidRPr="00300D4B">
              <w:rPr>
                <w:rFonts w:asciiTheme="minorHAnsi" w:eastAsia="Arial" w:hAnsiTheme="minorHAnsi" w:cstheme="minorHAnsi"/>
                <w:sz w:val="20"/>
                <w:szCs w:val="20"/>
              </w:rPr>
              <w:t>centre</w:t>
            </w:r>
            <w:r w:rsidRPr="00300D4B">
              <w:rPr>
                <w:rFonts w:asciiTheme="minorHAnsi" w:eastAsia="Arial" w:hAnsiTheme="minorHAnsi" w:cstheme="minorHAnsi"/>
                <w:sz w:val="20"/>
                <w:szCs w:val="20"/>
              </w:rPr>
              <w:t xml:space="preserve">”, curriculum development and research on environmental issues including MEAs.  </w:t>
            </w:r>
          </w:p>
          <w:p w14:paraId="72F7B281" w14:textId="77777777" w:rsidR="00113D3F" w:rsidRPr="00300D4B" w:rsidRDefault="00113D3F" w:rsidP="00113D3F">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2387E717" w14:textId="77777777" w:rsidR="00113D3F" w:rsidRPr="00300D4B" w:rsidRDefault="00113D3F" w:rsidP="00113D3F">
            <w:pPr>
              <w:spacing w:after="1"/>
              <w:rPr>
                <w:rFonts w:asciiTheme="minorHAnsi" w:hAnsiTheme="minorHAnsi" w:cstheme="minorHAnsi"/>
                <w:sz w:val="20"/>
                <w:szCs w:val="20"/>
              </w:rPr>
            </w:pPr>
            <w:r w:rsidRPr="00300D4B">
              <w:rPr>
                <w:rFonts w:asciiTheme="minorHAnsi" w:eastAsia="Arial" w:hAnsiTheme="minorHAnsi" w:cstheme="minorHAnsi"/>
                <w:sz w:val="20"/>
                <w:szCs w:val="20"/>
              </w:rPr>
              <w:t xml:space="preserve">Challenges </w:t>
            </w:r>
          </w:p>
          <w:p w14:paraId="2FB92A4F" w14:textId="77777777" w:rsidR="00113D3F" w:rsidRPr="00300D4B" w:rsidRDefault="00113D3F" w:rsidP="00113D3F">
            <w:pPr>
              <w:pStyle w:val="ListParagraph"/>
              <w:numPr>
                <w:ilvl w:val="0"/>
                <w:numId w:val="15"/>
              </w:numPr>
              <w:spacing w:after="15" w:line="242" w:lineRule="auto"/>
              <w:ind w:left="52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The mid-term review noted that the original project document referenced the old NPPs, but since the original 22 NPPs recently replaced by 10 new NPPs, and only four of these are currently available from the MoF, it has not been possible to deliver fully on this output. The mid-term review also recommended that the project cannot be held accountable for the preparation of financial and operational plans for the NPPs that are directly relevant to the Rio priorities (Activity 1.3.1.2) as this is the responsibility of relevant GIRoA line Ministries </w:t>
            </w:r>
          </w:p>
          <w:p w14:paraId="1CFFA7F1" w14:textId="24CD43DE" w:rsidR="00113D3F" w:rsidRPr="00300D4B" w:rsidRDefault="00113D3F" w:rsidP="00427673">
            <w:pPr>
              <w:pStyle w:val="ListParagraph"/>
              <w:numPr>
                <w:ilvl w:val="0"/>
                <w:numId w:val="15"/>
              </w:numPr>
              <w:spacing w:after="15" w:line="242" w:lineRule="auto"/>
              <w:ind w:left="525"/>
              <w:rPr>
                <w:rFonts w:asciiTheme="minorHAnsi" w:hAnsiTheme="minorHAnsi" w:cstheme="minorHAnsi"/>
                <w:sz w:val="20"/>
                <w:szCs w:val="20"/>
              </w:rPr>
            </w:pPr>
            <w:r w:rsidRPr="00300D4B">
              <w:rPr>
                <w:rFonts w:asciiTheme="minorHAnsi" w:eastAsia="Arial" w:hAnsiTheme="minorHAnsi" w:cstheme="minorHAnsi"/>
                <w:sz w:val="20"/>
                <w:szCs w:val="20"/>
              </w:rPr>
              <w:lastRenderedPageBreak/>
              <w:t xml:space="preserve">Though the project has taken efforts to provide capacity building support to stakeholders, the wide scope of stakeholders from national to provincial to district and local levels has made it difficult to achieve the desired result.  </w:t>
            </w:r>
          </w:p>
        </w:tc>
      </w:tr>
    </w:tbl>
    <w:p w14:paraId="7F6F39B9" w14:textId="77777777" w:rsidR="003F7AE3" w:rsidRPr="00300D4B" w:rsidRDefault="003F7AE3">
      <w:pPr>
        <w:spacing w:after="0"/>
        <w:ind w:left="744"/>
        <w:rPr>
          <w:rFonts w:asciiTheme="minorHAnsi" w:hAnsiTheme="minorHAnsi" w:cstheme="minorHAnsi"/>
          <w:sz w:val="20"/>
          <w:szCs w:val="20"/>
        </w:rPr>
      </w:pPr>
    </w:p>
    <w:p w14:paraId="5A6715A6" w14:textId="77777777" w:rsidR="00151A16" w:rsidRPr="00300D4B" w:rsidRDefault="00A63B1B">
      <w:pPr>
        <w:spacing w:after="5" w:line="247" w:lineRule="auto"/>
        <w:ind w:left="739" w:right="569" w:hanging="10"/>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[complete the fiscal year in the first line; select </w:t>
      </w:r>
      <w:r w:rsidRPr="00300D4B">
        <w:rPr>
          <w:rFonts w:asciiTheme="minorHAnsi" w:eastAsia="Arial" w:hAnsiTheme="minorHAnsi" w:cstheme="minorHAnsi"/>
          <w:b/>
          <w:i/>
          <w:color w:val="4472C4"/>
          <w:sz w:val="20"/>
          <w:szCs w:val="20"/>
        </w:rPr>
        <w:t xml:space="preserve">H; S; M; L; </w:t>
      </w:r>
      <w:r w:rsidRPr="00300D4B">
        <w:rPr>
          <w:rFonts w:asciiTheme="minorHAnsi" w:eastAsia="Arial" w:hAnsiTheme="minorHAnsi" w:cstheme="minorHAnsi"/>
          <w:i/>
          <w:color w:val="4472C4"/>
          <w:sz w:val="20"/>
          <w:szCs w:val="20"/>
        </w:rPr>
        <w:t xml:space="preserve">to rate the fiscal year you are reporting. </w:t>
      </w:r>
    </w:p>
    <w:p w14:paraId="3FB671FF" w14:textId="77777777" w:rsidR="00151A16" w:rsidRPr="00300D4B" w:rsidRDefault="00A63B1B">
      <w:pPr>
        <w:spacing w:after="5" w:line="247" w:lineRule="auto"/>
        <w:ind w:left="739" w:right="569" w:hanging="10"/>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Add more columns if needed] </w:t>
      </w:r>
      <w:r w:rsidRPr="00300D4B">
        <w:rPr>
          <w:rFonts w:asciiTheme="minorHAnsi" w:eastAsia="Arial" w:hAnsiTheme="minorHAnsi" w:cstheme="minorHAnsi"/>
          <w:b/>
          <w:color w:val="4472C4"/>
          <w:sz w:val="20"/>
          <w:szCs w:val="20"/>
        </w:rPr>
        <w:t xml:space="preserve"> </w:t>
      </w:r>
    </w:p>
    <w:tbl>
      <w:tblPr>
        <w:tblStyle w:val="TableGrid"/>
        <w:tblW w:w="10620" w:type="dxa"/>
        <w:tblInd w:w="-275" w:type="dxa"/>
        <w:tblCellMar>
          <w:top w:w="20" w:type="dxa"/>
          <w:right w:w="93" w:type="dxa"/>
        </w:tblCellMar>
        <w:tblLook w:val="04A0" w:firstRow="1" w:lastRow="0" w:firstColumn="1" w:lastColumn="0" w:noHBand="0" w:noVBand="1"/>
      </w:tblPr>
      <w:tblGrid>
        <w:gridCol w:w="3616"/>
        <w:gridCol w:w="1601"/>
        <w:gridCol w:w="1501"/>
        <w:gridCol w:w="1499"/>
        <w:gridCol w:w="2403"/>
      </w:tblGrid>
      <w:tr w:rsidR="001F0A41" w:rsidRPr="00300D4B" w14:paraId="08A1EDF9" w14:textId="77777777" w:rsidTr="001F0A41">
        <w:trPr>
          <w:trHeight w:val="263"/>
        </w:trPr>
        <w:tc>
          <w:tcPr>
            <w:tcW w:w="361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554024AB" w14:textId="77777777" w:rsidR="001F0A41" w:rsidRPr="00300D4B" w:rsidRDefault="001F0A41" w:rsidP="001F0A41">
            <w:pPr>
              <w:ind w:left="90" w:firstLine="90"/>
              <w:rPr>
                <w:rFonts w:asciiTheme="minorHAnsi" w:hAnsiTheme="minorHAnsi" w:cstheme="minorHAnsi"/>
                <w:sz w:val="20"/>
                <w:szCs w:val="20"/>
              </w:rPr>
            </w:pPr>
            <w:r w:rsidRPr="00300D4B">
              <w:rPr>
                <w:rFonts w:asciiTheme="minorHAnsi" w:eastAsia="Arial" w:hAnsiTheme="minorHAnsi" w:cstheme="minorHAnsi"/>
                <w:b/>
                <w:sz w:val="20"/>
                <w:szCs w:val="20"/>
              </w:rPr>
              <w:t xml:space="preserve">Risk Rating </w:t>
            </w:r>
          </w:p>
        </w:tc>
        <w:tc>
          <w:tcPr>
            <w:tcW w:w="1601" w:type="dxa"/>
            <w:tcBorders>
              <w:top w:val="single" w:sz="4" w:space="0" w:color="000000"/>
              <w:left w:val="single" w:sz="4" w:space="0" w:color="000000"/>
              <w:bottom w:val="single" w:sz="4" w:space="0" w:color="000000"/>
              <w:right w:val="single" w:sz="4" w:space="0" w:color="000000"/>
            </w:tcBorders>
            <w:vAlign w:val="center"/>
          </w:tcPr>
          <w:p w14:paraId="18CB9694" w14:textId="2DBA6F2E" w:rsidR="001F0A41" w:rsidRPr="00300D4B" w:rsidRDefault="001F0A41" w:rsidP="001F0A41">
            <w:pPr>
              <w:ind w:left="2"/>
              <w:jc w:val="center"/>
              <w:rPr>
                <w:rFonts w:asciiTheme="minorHAnsi" w:hAnsiTheme="minorHAnsi" w:cstheme="minorHAnsi"/>
                <w:sz w:val="20"/>
                <w:szCs w:val="20"/>
              </w:rPr>
            </w:pPr>
            <w:r w:rsidRPr="00300D4B">
              <w:rPr>
                <w:rFonts w:asciiTheme="minorHAnsi" w:eastAsia="Arial" w:hAnsiTheme="minorHAnsi" w:cstheme="minorHAnsi"/>
                <w:sz w:val="20"/>
                <w:szCs w:val="20"/>
              </w:rPr>
              <w:t>FY 2016</w:t>
            </w:r>
          </w:p>
        </w:tc>
        <w:tc>
          <w:tcPr>
            <w:tcW w:w="1501" w:type="dxa"/>
            <w:tcBorders>
              <w:top w:val="single" w:sz="4" w:space="0" w:color="000000"/>
              <w:left w:val="single" w:sz="4" w:space="0" w:color="000000"/>
              <w:bottom w:val="single" w:sz="4" w:space="0" w:color="000000"/>
              <w:right w:val="single" w:sz="4" w:space="0" w:color="000000"/>
            </w:tcBorders>
            <w:vAlign w:val="center"/>
          </w:tcPr>
          <w:p w14:paraId="555C792A" w14:textId="3A970E40" w:rsidR="001F0A41" w:rsidRPr="00300D4B" w:rsidRDefault="001F0A41" w:rsidP="001F0A41">
            <w:pPr>
              <w:ind w:left="1"/>
              <w:jc w:val="center"/>
              <w:rPr>
                <w:rFonts w:asciiTheme="minorHAnsi" w:hAnsiTheme="minorHAnsi" w:cstheme="minorHAnsi"/>
                <w:sz w:val="20"/>
                <w:szCs w:val="20"/>
              </w:rPr>
            </w:pPr>
            <w:r w:rsidRPr="00300D4B">
              <w:rPr>
                <w:rFonts w:asciiTheme="minorHAnsi" w:eastAsia="Arial" w:hAnsiTheme="minorHAnsi" w:cstheme="minorHAnsi"/>
                <w:sz w:val="20"/>
                <w:szCs w:val="20"/>
              </w:rPr>
              <w:t>FY 2017</w:t>
            </w:r>
          </w:p>
        </w:tc>
        <w:tc>
          <w:tcPr>
            <w:tcW w:w="1499" w:type="dxa"/>
            <w:tcBorders>
              <w:top w:val="single" w:sz="4" w:space="0" w:color="000000"/>
              <w:left w:val="single" w:sz="4" w:space="0" w:color="000000"/>
              <w:bottom w:val="single" w:sz="4" w:space="0" w:color="000000"/>
              <w:right w:val="single" w:sz="4" w:space="0" w:color="000000"/>
            </w:tcBorders>
            <w:vAlign w:val="center"/>
          </w:tcPr>
          <w:p w14:paraId="57A13273" w14:textId="3E6BF4D9" w:rsidR="001F0A41" w:rsidRPr="00300D4B" w:rsidRDefault="001F0A41" w:rsidP="001F0A41">
            <w:pPr>
              <w:ind w:left="1"/>
              <w:jc w:val="center"/>
              <w:rPr>
                <w:rFonts w:asciiTheme="minorHAnsi" w:hAnsiTheme="minorHAnsi" w:cstheme="minorHAnsi"/>
                <w:sz w:val="20"/>
                <w:szCs w:val="20"/>
              </w:rPr>
            </w:pPr>
            <w:r w:rsidRPr="00300D4B">
              <w:rPr>
                <w:rFonts w:asciiTheme="minorHAnsi" w:eastAsia="Arial" w:hAnsiTheme="minorHAnsi" w:cstheme="minorHAnsi"/>
                <w:sz w:val="20"/>
                <w:szCs w:val="20"/>
              </w:rPr>
              <w:t>FY 2018</w:t>
            </w:r>
            <w:r w:rsidRPr="00300D4B">
              <w:rPr>
                <w:rFonts w:asciiTheme="minorHAnsi" w:eastAsia="Arial" w:hAnsiTheme="minorHAnsi" w:cstheme="minorHAnsi"/>
                <w:b/>
                <w:sz w:val="20"/>
                <w:szCs w:val="20"/>
              </w:rPr>
              <w:t xml:space="preserve"> </w:t>
            </w:r>
          </w:p>
        </w:tc>
        <w:tc>
          <w:tcPr>
            <w:tcW w:w="2403" w:type="dxa"/>
            <w:tcBorders>
              <w:top w:val="single" w:sz="4" w:space="0" w:color="000000"/>
              <w:left w:val="single" w:sz="4" w:space="0" w:color="000000"/>
              <w:bottom w:val="single" w:sz="4" w:space="0" w:color="000000"/>
              <w:right w:val="single" w:sz="4" w:space="0" w:color="000000"/>
            </w:tcBorders>
            <w:vAlign w:val="center"/>
          </w:tcPr>
          <w:p w14:paraId="5E1938B9" w14:textId="7776BDEC" w:rsidR="001F0A41" w:rsidRPr="00300D4B" w:rsidRDefault="001F0A41" w:rsidP="001F0A41">
            <w:pPr>
              <w:ind w:left="1"/>
              <w:jc w:val="center"/>
              <w:rPr>
                <w:rFonts w:asciiTheme="minorHAnsi" w:hAnsiTheme="minorHAnsi" w:cstheme="minorHAnsi"/>
                <w:sz w:val="20"/>
                <w:szCs w:val="20"/>
              </w:rPr>
            </w:pPr>
            <w:r w:rsidRPr="00300D4B">
              <w:rPr>
                <w:rFonts w:asciiTheme="minorHAnsi" w:eastAsia="Arial" w:hAnsiTheme="minorHAnsi" w:cstheme="minorHAnsi"/>
                <w:sz w:val="20"/>
                <w:szCs w:val="20"/>
              </w:rPr>
              <w:t>FY 2019</w:t>
            </w:r>
          </w:p>
        </w:tc>
      </w:tr>
      <w:tr w:rsidR="001F0A41" w:rsidRPr="00300D4B" w14:paraId="00020272" w14:textId="77777777" w:rsidTr="007A5968">
        <w:trPr>
          <w:trHeight w:val="260"/>
        </w:trPr>
        <w:tc>
          <w:tcPr>
            <w:tcW w:w="3616" w:type="dxa"/>
            <w:vMerge/>
            <w:tcBorders>
              <w:top w:val="nil"/>
              <w:left w:val="single" w:sz="4" w:space="0" w:color="000000"/>
              <w:bottom w:val="single" w:sz="4" w:space="0" w:color="000000"/>
              <w:right w:val="single" w:sz="4" w:space="0" w:color="000000"/>
            </w:tcBorders>
            <w:vAlign w:val="center"/>
          </w:tcPr>
          <w:p w14:paraId="473317FD" w14:textId="77777777" w:rsidR="001F0A41" w:rsidRPr="00300D4B" w:rsidRDefault="001F0A41" w:rsidP="001F0A41">
            <w:pPr>
              <w:rPr>
                <w:rFonts w:asciiTheme="minorHAnsi" w:hAnsiTheme="minorHAnsi" w:cstheme="minorHAnsi"/>
                <w:sz w:val="20"/>
                <w:szCs w:val="20"/>
              </w:rPr>
            </w:pPr>
          </w:p>
        </w:tc>
        <w:tc>
          <w:tcPr>
            <w:tcW w:w="1601" w:type="dxa"/>
            <w:tcBorders>
              <w:top w:val="single" w:sz="4" w:space="0" w:color="000000"/>
              <w:left w:val="single" w:sz="4" w:space="0" w:color="000000"/>
              <w:bottom w:val="single" w:sz="4" w:space="0" w:color="000000"/>
              <w:right w:val="single" w:sz="4" w:space="0" w:color="000000"/>
            </w:tcBorders>
            <w:vAlign w:val="center"/>
          </w:tcPr>
          <w:p w14:paraId="0E2C1709" w14:textId="7A794ACE" w:rsidR="001F0A41" w:rsidRPr="00300D4B" w:rsidRDefault="001F0A41" w:rsidP="001F0A41">
            <w:pPr>
              <w:jc w:val="center"/>
              <w:rPr>
                <w:rFonts w:asciiTheme="minorHAnsi" w:hAnsiTheme="minorHAnsi" w:cstheme="minorHAnsi"/>
                <w:b/>
                <w:bCs/>
                <w:sz w:val="20"/>
                <w:szCs w:val="20"/>
              </w:rPr>
            </w:pPr>
            <w:r w:rsidRPr="00300D4B">
              <w:rPr>
                <w:rFonts w:asciiTheme="minorHAnsi" w:hAnsiTheme="minorHAnsi" w:cstheme="minorHAnsi"/>
                <w:b/>
                <w:bCs/>
                <w:sz w:val="20"/>
                <w:szCs w:val="20"/>
              </w:rPr>
              <w:t>M</w:t>
            </w:r>
          </w:p>
        </w:tc>
        <w:tc>
          <w:tcPr>
            <w:tcW w:w="1501" w:type="dxa"/>
            <w:tcBorders>
              <w:top w:val="single" w:sz="4" w:space="0" w:color="000000"/>
              <w:left w:val="single" w:sz="4" w:space="0" w:color="000000"/>
              <w:bottom w:val="single" w:sz="4" w:space="0" w:color="000000"/>
              <w:right w:val="single" w:sz="4" w:space="0" w:color="000000"/>
            </w:tcBorders>
          </w:tcPr>
          <w:p w14:paraId="4C7C6ABE" w14:textId="1C8C75FB" w:rsidR="001F0A41" w:rsidRPr="00300D4B" w:rsidRDefault="001F0A41" w:rsidP="001F0A41">
            <w:pPr>
              <w:ind w:left="1"/>
              <w:jc w:val="center"/>
              <w:rPr>
                <w:rFonts w:asciiTheme="minorHAnsi" w:hAnsiTheme="minorHAnsi" w:cstheme="minorHAnsi"/>
                <w:sz w:val="20"/>
                <w:szCs w:val="20"/>
              </w:rPr>
            </w:pPr>
            <w:r w:rsidRPr="00300D4B">
              <w:rPr>
                <w:rFonts w:asciiTheme="minorHAnsi" w:hAnsiTheme="minorHAnsi" w:cstheme="minorHAnsi"/>
                <w:b/>
                <w:bCs/>
                <w:sz w:val="20"/>
                <w:szCs w:val="20"/>
              </w:rPr>
              <w:t>M</w:t>
            </w:r>
          </w:p>
        </w:tc>
        <w:tc>
          <w:tcPr>
            <w:tcW w:w="1499" w:type="dxa"/>
            <w:tcBorders>
              <w:top w:val="single" w:sz="4" w:space="0" w:color="000000"/>
              <w:left w:val="single" w:sz="4" w:space="0" w:color="000000"/>
              <w:bottom w:val="single" w:sz="4" w:space="0" w:color="000000"/>
              <w:right w:val="single" w:sz="4" w:space="0" w:color="000000"/>
            </w:tcBorders>
          </w:tcPr>
          <w:p w14:paraId="5C17D6E2" w14:textId="5396EE5B" w:rsidR="001F0A41" w:rsidRPr="00300D4B" w:rsidRDefault="001F0A41" w:rsidP="001F0A41">
            <w:pPr>
              <w:ind w:left="1"/>
              <w:jc w:val="center"/>
              <w:rPr>
                <w:rFonts w:asciiTheme="minorHAnsi" w:hAnsiTheme="minorHAnsi" w:cstheme="minorHAnsi"/>
                <w:sz w:val="20"/>
                <w:szCs w:val="20"/>
              </w:rPr>
            </w:pPr>
            <w:r w:rsidRPr="00300D4B">
              <w:rPr>
                <w:rFonts w:asciiTheme="minorHAnsi" w:hAnsiTheme="minorHAnsi" w:cstheme="minorHAnsi"/>
                <w:b/>
                <w:bCs/>
                <w:sz w:val="20"/>
                <w:szCs w:val="20"/>
              </w:rPr>
              <w:t>M</w:t>
            </w:r>
          </w:p>
        </w:tc>
        <w:tc>
          <w:tcPr>
            <w:tcW w:w="2403" w:type="dxa"/>
            <w:tcBorders>
              <w:top w:val="single" w:sz="4" w:space="0" w:color="000000"/>
              <w:left w:val="single" w:sz="4" w:space="0" w:color="000000"/>
              <w:bottom w:val="single" w:sz="4" w:space="0" w:color="000000"/>
              <w:right w:val="single" w:sz="4" w:space="0" w:color="000000"/>
            </w:tcBorders>
          </w:tcPr>
          <w:p w14:paraId="199B9078" w14:textId="60430088" w:rsidR="001F0A41" w:rsidRPr="00300D4B" w:rsidRDefault="001F0A41" w:rsidP="001F0A41">
            <w:pPr>
              <w:ind w:left="1"/>
              <w:jc w:val="center"/>
              <w:rPr>
                <w:rFonts w:asciiTheme="minorHAnsi" w:hAnsiTheme="minorHAnsi" w:cstheme="minorHAnsi"/>
                <w:sz w:val="20"/>
                <w:szCs w:val="20"/>
              </w:rPr>
            </w:pPr>
            <w:r w:rsidRPr="00300D4B">
              <w:rPr>
                <w:rFonts w:asciiTheme="minorHAnsi" w:hAnsiTheme="minorHAnsi" w:cstheme="minorHAnsi"/>
                <w:b/>
                <w:bCs/>
                <w:sz w:val="20"/>
                <w:szCs w:val="20"/>
              </w:rPr>
              <w:t>M</w:t>
            </w:r>
          </w:p>
        </w:tc>
      </w:tr>
      <w:tr w:rsidR="00151A16" w:rsidRPr="00300D4B" w14:paraId="5ECDB0AF" w14:textId="77777777" w:rsidTr="00110157">
        <w:trPr>
          <w:trHeight w:val="4272"/>
        </w:trPr>
        <w:tc>
          <w:tcPr>
            <w:tcW w:w="10620" w:type="dxa"/>
            <w:gridSpan w:val="5"/>
            <w:tcBorders>
              <w:top w:val="single" w:sz="4" w:space="0" w:color="000000"/>
              <w:left w:val="single" w:sz="4" w:space="0" w:color="000000"/>
              <w:bottom w:val="single" w:sz="4" w:space="0" w:color="000000"/>
              <w:right w:val="single" w:sz="4" w:space="0" w:color="000000"/>
            </w:tcBorders>
          </w:tcPr>
          <w:p w14:paraId="68248164" w14:textId="77777777" w:rsidR="00151A16" w:rsidRPr="00300D4B" w:rsidRDefault="00A63B1B">
            <w:pPr>
              <w:spacing w:line="242" w:lineRule="auto"/>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Describe key changes since previous reporting period. </w:t>
            </w:r>
            <w:r w:rsidRPr="00300D4B">
              <w:rPr>
                <w:rFonts w:asciiTheme="minorHAnsi" w:eastAsia="Arial" w:hAnsiTheme="minorHAnsi" w:cstheme="minorHAnsi"/>
                <w:i/>
                <w:color w:val="4472C4"/>
                <w:sz w:val="20"/>
                <w:szCs w:val="20"/>
                <w:u w:val="single" w:color="4472C4"/>
              </w:rPr>
              <w:t>Projects with ESERN rating high medium/ high risk must refer to</w:t>
            </w:r>
            <w:r w:rsidRPr="00300D4B">
              <w:rPr>
                <w:rFonts w:asciiTheme="minorHAnsi" w:eastAsia="Arial" w:hAnsiTheme="minorHAnsi" w:cstheme="minorHAnsi"/>
                <w:i/>
                <w:color w:val="4472C4"/>
                <w:sz w:val="20"/>
                <w:szCs w:val="20"/>
              </w:rPr>
              <w:t xml:space="preserve"> </w:t>
            </w:r>
            <w:r w:rsidRPr="00300D4B">
              <w:rPr>
                <w:rFonts w:asciiTheme="minorHAnsi" w:eastAsia="Arial" w:hAnsiTheme="minorHAnsi" w:cstheme="minorHAnsi"/>
                <w:i/>
                <w:color w:val="4472C4"/>
                <w:sz w:val="20"/>
                <w:szCs w:val="20"/>
                <w:u w:val="single" w:color="4472C4"/>
              </w:rPr>
              <w:t>the safeguards implementation plan and its implementation.</w:t>
            </w:r>
            <w:r w:rsidRPr="00300D4B">
              <w:rPr>
                <w:rFonts w:asciiTheme="minorHAnsi" w:eastAsia="Arial" w:hAnsiTheme="minorHAnsi" w:cstheme="minorHAnsi"/>
                <w:i/>
                <w:color w:val="4472C4"/>
                <w:sz w:val="20"/>
                <w:szCs w:val="20"/>
              </w:rPr>
              <w:t xml:space="preserve"> </w:t>
            </w:r>
          </w:p>
          <w:p w14:paraId="5B84B916" w14:textId="11C1CE05" w:rsidR="00151A16" w:rsidRPr="00300D4B" w:rsidRDefault="00A63B1B">
            <w:pPr>
              <w:rPr>
                <w:rFonts w:asciiTheme="minorHAnsi" w:eastAsia="Arial" w:hAnsiTheme="minorHAnsi" w:cstheme="minorHAnsi"/>
                <w:i/>
                <w:color w:val="4472C4"/>
                <w:sz w:val="20"/>
                <w:szCs w:val="20"/>
              </w:rPr>
            </w:pPr>
            <w:r w:rsidRPr="00300D4B">
              <w:rPr>
                <w:rFonts w:asciiTheme="minorHAnsi" w:eastAsia="Arial" w:hAnsiTheme="minorHAnsi" w:cstheme="minorHAnsi"/>
                <w:i/>
                <w:color w:val="4472C4"/>
                <w:sz w:val="20"/>
                <w:szCs w:val="20"/>
                <w:shd w:val="clear" w:color="auto" w:fill="D3D3D3"/>
              </w:rPr>
              <w:t>[section will be uploaded into the GEF Portal and in UN Environment Open Platform]</w:t>
            </w:r>
            <w:r w:rsidRPr="00300D4B">
              <w:rPr>
                <w:rFonts w:asciiTheme="minorHAnsi" w:eastAsia="Arial" w:hAnsiTheme="minorHAnsi" w:cstheme="minorHAnsi"/>
                <w:i/>
                <w:color w:val="4472C4"/>
                <w:sz w:val="20"/>
                <w:szCs w:val="20"/>
              </w:rPr>
              <w:t xml:space="preserve"> </w:t>
            </w:r>
          </w:p>
          <w:p w14:paraId="53095AD3" w14:textId="77777777" w:rsidR="001E21B7" w:rsidRPr="00300D4B" w:rsidRDefault="001E21B7">
            <w:pPr>
              <w:rPr>
                <w:rFonts w:asciiTheme="minorHAnsi" w:hAnsiTheme="minorHAnsi" w:cstheme="minorHAnsi"/>
                <w:sz w:val="20"/>
                <w:szCs w:val="20"/>
              </w:rPr>
            </w:pPr>
          </w:p>
          <w:p w14:paraId="0DBD6DF1"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b/>
                <w:i/>
                <w:color w:val="4472C4"/>
                <w:sz w:val="20"/>
                <w:szCs w:val="20"/>
              </w:rPr>
              <w:t xml:space="preserve">The information here must be consistent with the assessment and justification provided under 3.3 </w:t>
            </w:r>
          </w:p>
          <w:p w14:paraId="372F6E13" w14:textId="77777777" w:rsidR="00151A16" w:rsidRPr="00300D4B" w:rsidRDefault="00A63B1B">
            <w:pPr>
              <w:spacing w:after="4"/>
              <w:rPr>
                <w:rFonts w:asciiTheme="minorHAnsi" w:hAnsiTheme="minorHAnsi" w:cstheme="minorHAnsi"/>
                <w:sz w:val="20"/>
                <w:szCs w:val="20"/>
              </w:rPr>
            </w:pPr>
            <w:r w:rsidRPr="00300D4B">
              <w:rPr>
                <w:rFonts w:asciiTheme="minorHAnsi" w:eastAsia="Arial" w:hAnsiTheme="minorHAnsi" w:cstheme="minorHAnsi"/>
                <w:b/>
                <w:i/>
                <w:color w:val="4472C4"/>
                <w:sz w:val="20"/>
                <w:szCs w:val="20"/>
              </w:rPr>
              <w:t xml:space="preserve"> </w:t>
            </w:r>
          </w:p>
          <w:p w14:paraId="319E993B" w14:textId="77777777" w:rsidR="00151A16" w:rsidRPr="00300D4B" w:rsidRDefault="00A63B1B" w:rsidP="004969EF">
            <w:pPr>
              <w:ind w:left="90" w:firstLine="90"/>
              <w:rPr>
                <w:rFonts w:asciiTheme="minorHAnsi" w:hAnsiTheme="minorHAnsi" w:cstheme="minorHAnsi"/>
                <w:sz w:val="20"/>
                <w:szCs w:val="20"/>
              </w:rPr>
            </w:pPr>
            <w:r w:rsidRPr="00300D4B">
              <w:rPr>
                <w:rFonts w:asciiTheme="minorHAnsi" w:eastAsia="Arial" w:hAnsiTheme="minorHAnsi" w:cstheme="minorHAnsi"/>
                <w:sz w:val="20"/>
                <w:szCs w:val="20"/>
              </w:rPr>
              <w:t xml:space="preserve">The overall risk for the project has been rated as “Medium”: </w:t>
            </w:r>
          </w:p>
          <w:p w14:paraId="005BE578" w14:textId="28D4D11B" w:rsidR="002E0881" w:rsidRPr="00300D4B" w:rsidRDefault="00B34C32" w:rsidP="003F7AE3">
            <w:pPr>
              <w:pStyle w:val="ListParagraph"/>
              <w:numPr>
                <w:ilvl w:val="0"/>
                <w:numId w:val="14"/>
              </w:numPr>
              <w:rPr>
                <w:rFonts w:asciiTheme="minorHAnsi" w:eastAsia="Arial" w:hAnsiTheme="minorHAnsi" w:cstheme="minorHAnsi"/>
                <w:sz w:val="20"/>
                <w:szCs w:val="20"/>
              </w:rPr>
            </w:pPr>
            <w:r w:rsidRPr="00300D4B">
              <w:rPr>
                <w:rFonts w:asciiTheme="minorHAnsi" w:eastAsia="Arial" w:hAnsiTheme="minorHAnsi" w:cstheme="minorHAnsi"/>
                <w:color w:val="1F4E79" w:themeColor="accent5" w:themeShade="80"/>
                <w:sz w:val="20"/>
                <w:szCs w:val="20"/>
              </w:rPr>
              <w:t>Security wise</w:t>
            </w:r>
            <w:r w:rsidRPr="00300D4B">
              <w:rPr>
                <w:rFonts w:asciiTheme="minorHAnsi" w:eastAsia="Arial" w:hAnsiTheme="minorHAnsi" w:cstheme="minorHAnsi"/>
                <w:b/>
                <w:bCs/>
                <w:sz w:val="20"/>
                <w:szCs w:val="20"/>
              </w:rPr>
              <w:t>:</w:t>
            </w:r>
            <w:r w:rsidRPr="00300D4B">
              <w:rPr>
                <w:rFonts w:asciiTheme="minorHAnsi" w:eastAsia="Arial" w:hAnsiTheme="minorHAnsi" w:cstheme="minorHAnsi"/>
                <w:sz w:val="20"/>
                <w:szCs w:val="20"/>
              </w:rPr>
              <w:t xml:space="preserve"> Originally, Kabul districts were chosen as demonstration sites, however due to high security risks, the mid-term review</w:t>
            </w:r>
            <w:r w:rsidR="00BD485A" w:rsidRPr="00300D4B">
              <w:rPr>
                <w:rFonts w:asciiTheme="minorHAnsi" w:eastAsia="Arial" w:hAnsiTheme="minorHAnsi" w:cstheme="minorHAnsi"/>
                <w:sz w:val="20"/>
                <w:szCs w:val="20"/>
              </w:rPr>
              <w:t xml:space="preserve"> (MTR)</w:t>
            </w:r>
            <w:r w:rsidRPr="00300D4B">
              <w:rPr>
                <w:rFonts w:asciiTheme="minorHAnsi" w:eastAsia="Arial" w:hAnsiTheme="minorHAnsi" w:cstheme="minorHAnsi"/>
                <w:sz w:val="20"/>
                <w:szCs w:val="20"/>
              </w:rPr>
              <w:t xml:space="preserve"> suggested to shift the sites to provinces where stakeholders could easily be taken for training. Therefore, at the project steering committee meeting it was decided that the project could work in Bamyan, Badakhshan and Daikundi to establish demonstration sites. Project sites were selected on the basis of their strong working relationships between communities and the local administration. In addition, project staff monitored the evolving security situation closely and always applied internal UN security standards (MOSS standards) to ensure the safety of project staff, community members and, insofar as possible, the delivery of project objectives.</w:t>
            </w:r>
          </w:p>
          <w:p w14:paraId="00440EC0" w14:textId="77777777" w:rsidR="002E0881" w:rsidRPr="00300D4B" w:rsidRDefault="002E0881" w:rsidP="002E0881">
            <w:pPr>
              <w:pStyle w:val="ListParagraph"/>
              <w:rPr>
                <w:rFonts w:asciiTheme="minorHAnsi" w:eastAsia="Arial" w:hAnsiTheme="minorHAnsi" w:cstheme="minorHAnsi"/>
                <w:sz w:val="20"/>
                <w:szCs w:val="20"/>
              </w:rPr>
            </w:pPr>
          </w:p>
          <w:p w14:paraId="2D58A559" w14:textId="78F6F8D0" w:rsidR="003F7AE3" w:rsidRPr="00300D4B" w:rsidRDefault="00A63B1B" w:rsidP="003F7AE3">
            <w:pPr>
              <w:pStyle w:val="ListParagraph"/>
              <w:numPr>
                <w:ilvl w:val="0"/>
                <w:numId w:val="14"/>
              </w:numPr>
              <w:rPr>
                <w:rFonts w:asciiTheme="minorHAnsi" w:eastAsia="Arial" w:hAnsiTheme="minorHAnsi" w:cstheme="minorHAnsi"/>
                <w:sz w:val="20"/>
                <w:szCs w:val="20"/>
              </w:rPr>
            </w:pPr>
            <w:r w:rsidRPr="00300D4B">
              <w:rPr>
                <w:rFonts w:asciiTheme="minorHAnsi" w:eastAsia="Arial" w:hAnsiTheme="minorHAnsi" w:cstheme="minorHAnsi"/>
                <w:color w:val="1F4E79" w:themeColor="accent5" w:themeShade="80"/>
                <w:sz w:val="20"/>
                <w:szCs w:val="20"/>
              </w:rPr>
              <w:t xml:space="preserve">For data collection </w:t>
            </w:r>
            <w:r w:rsidR="00D666D0" w:rsidRPr="00300D4B">
              <w:rPr>
                <w:rFonts w:asciiTheme="minorHAnsi" w:eastAsia="Arial" w:hAnsiTheme="minorHAnsi" w:cstheme="minorHAnsi"/>
                <w:color w:val="1F4E79" w:themeColor="accent5" w:themeShade="80"/>
                <w:sz w:val="20"/>
                <w:szCs w:val="20"/>
              </w:rPr>
              <w:t xml:space="preserve">related </w:t>
            </w:r>
            <w:r w:rsidRPr="00300D4B">
              <w:rPr>
                <w:rFonts w:asciiTheme="minorHAnsi" w:eastAsia="Arial" w:hAnsiTheme="minorHAnsi" w:cstheme="minorHAnsi"/>
                <w:color w:val="1F4E79" w:themeColor="accent5" w:themeShade="80"/>
                <w:sz w:val="20"/>
                <w:szCs w:val="20"/>
              </w:rPr>
              <w:t>risk</w:t>
            </w:r>
            <w:r w:rsidR="00671D14" w:rsidRPr="00300D4B">
              <w:rPr>
                <w:rFonts w:asciiTheme="minorHAnsi" w:eastAsia="Arial" w:hAnsiTheme="minorHAnsi" w:cstheme="minorHAnsi"/>
                <w:color w:val="1F4E79" w:themeColor="accent5" w:themeShade="80"/>
                <w:sz w:val="20"/>
                <w:szCs w:val="20"/>
              </w:rPr>
              <w:t>s</w:t>
            </w:r>
            <w:r w:rsidRPr="00300D4B">
              <w:rPr>
                <w:rFonts w:asciiTheme="minorHAnsi" w:eastAsia="Arial" w:hAnsiTheme="minorHAnsi" w:cstheme="minorHAnsi"/>
                <w:sz w:val="20"/>
                <w:szCs w:val="20"/>
              </w:rPr>
              <w:t>,</w:t>
            </w:r>
            <w:r w:rsidRPr="00300D4B">
              <w:rPr>
                <w:rFonts w:asciiTheme="minorHAnsi" w:eastAsia="Arial" w:hAnsiTheme="minorHAnsi" w:cstheme="minorHAnsi"/>
                <w:b/>
                <w:color w:val="4472C4"/>
                <w:sz w:val="20"/>
                <w:szCs w:val="20"/>
              </w:rPr>
              <w:t xml:space="preserve"> </w:t>
            </w:r>
            <w:r w:rsidRPr="00300D4B">
              <w:rPr>
                <w:rFonts w:asciiTheme="minorHAnsi" w:eastAsia="Arial" w:hAnsiTheme="minorHAnsi" w:cstheme="minorHAnsi"/>
                <w:sz w:val="20"/>
                <w:szCs w:val="20"/>
              </w:rPr>
              <w:t>the project has involved key data partners for environment such as Central Statistics Organization and NEPA in developing project results. Extensive trainings on data collection and sharing mechanisms has been delivered to relevant organizations. Also, Afghanistan Environmental Data Centre aims to establish create a new platform for creating and sharing environmental data particularly geospatial data.</w:t>
            </w:r>
          </w:p>
          <w:p w14:paraId="306B9C0B" w14:textId="77777777" w:rsidR="002E0881" w:rsidRPr="00300D4B" w:rsidRDefault="002E0881" w:rsidP="002E0881">
            <w:pPr>
              <w:pStyle w:val="ListParagraph"/>
              <w:rPr>
                <w:rFonts w:asciiTheme="minorHAnsi" w:eastAsia="Arial" w:hAnsiTheme="minorHAnsi" w:cstheme="minorHAnsi"/>
                <w:sz w:val="20"/>
                <w:szCs w:val="20"/>
              </w:rPr>
            </w:pPr>
          </w:p>
          <w:p w14:paraId="3F306CC7" w14:textId="77777777" w:rsidR="00855265" w:rsidRPr="00300D4B" w:rsidRDefault="00004AAE" w:rsidP="00A64773">
            <w:pPr>
              <w:pStyle w:val="ListParagraph"/>
              <w:numPr>
                <w:ilvl w:val="0"/>
                <w:numId w:val="14"/>
              </w:numPr>
              <w:rPr>
                <w:rFonts w:asciiTheme="minorHAnsi" w:hAnsiTheme="minorHAnsi" w:cstheme="minorHAnsi"/>
                <w:sz w:val="20"/>
                <w:szCs w:val="20"/>
              </w:rPr>
            </w:pPr>
            <w:r w:rsidRPr="00300D4B">
              <w:rPr>
                <w:rFonts w:asciiTheme="minorHAnsi" w:eastAsia="Arial" w:hAnsiTheme="minorHAnsi" w:cstheme="minorHAnsi"/>
                <w:color w:val="1F4E79" w:themeColor="accent5" w:themeShade="80"/>
                <w:sz w:val="20"/>
                <w:szCs w:val="20"/>
              </w:rPr>
              <w:t xml:space="preserve">To enhance </w:t>
            </w:r>
            <w:r w:rsidR="003F7AE3" w:rsidRPr="00300D4B">
              <w:rPr>
                <w:rFonts w:asciiTheme="minorHAnsi" w:eastAsia="Arial" w:hAnsiTheme="minorHAnsi" w:cstheme="minorHAnsi"/>
                <w:color w:val="1F4E79" w:themeColor="accent5" w:themeShade="80"/>
                <w:sz w:val="20"/>
                <w:szCs w:val="20"/>
              </w:rPr>
              <w:t>partner commitment</w:t>
            </w:r>
            <w:r w:rsidR="003F7AE3" w:rsidRPr="00300D4B">
              <w:rPr>
                <w:rFonts w:asciiTheme="minorHAnsi" w:hAnsiTheme="minorHAnsi" w:cstheme="minorHAnsi"/>
                <w:sz w:val="20"/>
                <w:szCs w:val="20"/>
              </w:rPr>
              <w:t>, the project established inter-ministerial working groups whose mandate are to plan, report and advise on MEAs implementation. Also, MEA monthly coordination meeting w</w:t>
            </w:r>
            <w:r w:rsidRPr="00300D4B">
              <w:rPr>
                <w:rFonts w:asciiTheme="minorHAnsi" w:hAnsiTheme="minorHAnsi" w:cstheme="minorHAnsi"/>
                <w:sz w:val="20"/>
                <w:szCs w:val="20"/>
              </w:rPr>
              <w:t xml:space="preserve">ere </w:t>
            </w:r>
            <w:r w:rsidR="003F7AE3" w:rsidRPr="00300D4B">
              <w:rPr>
                <w:rFonts w:asciiTheme="minorHAnsi" w:hAnsiTheme="minorHAnsi" w:cstheme="minorHAnsi"/>
                <w:sz w:val="20"/>
                <w:szCs w:val="20"/>
              </w:rPr>
              <w:t>used to track the progress on MEA implementation</w:t>
            </w:r>
            <w:r w:rsidR="008D42CC" w:rsidRPr="00300D4B">
              <w:rPr>
                <w:rFonts w:asciiTheme="minorHAnsi" w:hAnsiTheme="minorHAnsi" w:cstheme="minorHAnsi"/>
                <w:sz w:val="20"/>
                <w:szCs w:val="20"/>
              </w:rPr>
              <w:t>. A project steering committee was also established, operationalised, and organised regular meetings to fast track implementation and provide strategic leadership</w:t>
            </w:r>
            <w:r w:rsidR="00A64773" w:rsidRPr="00300D4B">
              <w:rPr>
                <w:rFonts w:asciiTheme="minorHAnsi" w:hAnsiTheme="minorHAnsi" w:cstheme="minorHAnsi"/>
                <w:sz w:val="20"/>
                <w:szCs w:val="20"/>
              </w:rPr>
              <w:t xml:space="preserve"> to both the management team and national stakeholders. </w:t>
            </w:r>
          </w:p>
          <w:p w14:paraId="3FC9E955" w14:textId="77777777" w:rsidR="00855265" w:rsidRPr="00300D4B" w:rsidRDefault="00855265" w:rsidP="00855265">
            <w:pPr>
              <w:pStyle w:val="ListParagraph"/>
              <w:rPr>
                <w:rFonts w:asciiTheme="minorHAnsi" w:eastAsia="Arial" w:hAnsiTheme="minorHAnsi" w:cstheme="minorHAnsi"/>
                <w:color w:val="1F4E79" w:themeColor="accent5" w:themeShade="80"/>
                <w:sz w:val="20"/>
                <w:szCs w:val="20"/>
              </w:rPr>
            </w:pPr>
          </w:p>
          <w:p w14:paraId="75F2F71C" w14:textId="4DF68AE9" w:rsidR="008D42CC" w:rsidRPr="00300D4B" w:rsidRDefault="00D04569" w:rsidP="008D42CC">
            <w:pPr>
              <w:pStyle w:val="ListParagraph"/>
              <w:numPr>
                <w:ilvl w:val="0"/>
                <w:numId w:val="14"/>
              </w:numPr>
              <w:rPr>
                <w:rFonts w:asciiTheme="minorHAnsi" w:hAnsiTheme="minorHAnsi" w:cstheme="minorHAnsi"/>
                <w:sz w:val="20"/>
                <w:szCs w:val="20"/>
              </w:rPr>
            </w:pPr>
            <w:r w:rsidRPr="00300D4B">
              <w:rPr>
                <w:rFonts w:asciiTheme="minorHAnsi" w:eastAsia="Arial" w:hAnsiTheme="minorHAnsi" w:cstheme="minorHAnsi"/>
                <w:color w:val="1F4E79" w:themeColor="accent5" w:themeShade="80"/>
                <w:sz w:val="20"/>
                <w:szCs w:val="20"/>
              </w:rPr>
              <w:t xml:space="preserve">To strengthen </w:t>
            </w:r>
            <w:r w:rsidR="003F7AE3" w:rsidRPr="00300D4B">
              <w:rPr>
                <w:rFonts w:asciiTheme="minorHAnsi" w:eastAsia="Arial" w:hAnsiTheme="minorHAnsi" w:cstheme="minorHAnsi"/>
                <w:color w:val="1F4E79" w:themeColor="accent5" w:themeShade="80"/>
                <w:sz w:val="20"/>
                <w:szCs w:val="20"/>
              </w:rPr>
              <w:t>enforcement of legislation</w:t>
            </w:r>
            <w:r w:rsidR="004E6E8D" w:rsidRPr="00300D4B">
              <w:rPr>
                <w:rFonts w:asciiTheme="minorHAnsi" w:eastAsia="Arial" w:hAnsiTheme="minorHAnsi" w:cstheme="minorHAnsi"/>
                <w:color w:val="1F4E79" w:themeColor="accent5" w:themeShade="80"/>
                <w:sz w:val="20"/>
                <w:szCs w:val="20"/>
              </w:rPr>
              <w:t xml:space="preserve"> and policy mainstreaming</w:t>
            </w:r>
            <w:r w:rsidR="003F7AE3" w:rsidRPr="00300D4B">
              <w:rPr>
                <w:rFonts w:asciiTheme="minorHAnsi" w:hAnsiTheme="minorHAnsi" w:cstheme="minorHAnsi"/>
                <w:sz w:val="20"/>
                <w:szCs w:val="20"/>
              </w:rPr>
              <w:t>, the project conducted a number of consultation meetings with high level government officials as well as the technical staff to make sure stakeholders’ needs and priorities are captured in the MEA strategy and action plan. Also, consultation and endorsement workshops are being held to make sure the MEA SAP is given a legal status and is implemented buy stakeholders.</w:t>
            </w:r>
            <w:r w:rsidR="00A64773" w:rsidRPr="00300D4B">
              <w:rPr>
                <w:rFonts w:asciiTheme="minorHAnsi" w:hAnsiTheme="minorHAnsi" w:cstheme="minorHAnsi"/>
                <w:sz w:val="20"/>
                <w:szCs w:val="20"/>
              </w:rPr>
              <w:t xml:space="preserve"> The project also provided inputs and technical support on</w:t>
            </w:r>
            <w:r w:rsidR="00B154C9" w:rsidRPr="00300D4B">
              <w:rPr>
                <w:rFonts w:asciiTheme="minorHAnsi" w:hAnsiTheme="minorHAnsi" w:cstheme="minorHAnsi"/>
                <w:sz w:val="20"/>
                <w:szCs w:val="20"/>
              </w:rPr>
              <w:t xml:space="preserve"> draft</w:t>
            </w:r>
            <w:r w:rsidR="00A64773" w:rsidRPr="00300D4B">
              <w:rPr>
                <w:rFonts w:asciiTheme="minorHAnsi" w:hAnsiTheme="minorHAnsi" w:cstheme="minorHAnsi"/>
                <w:sz w:val="20"/>
                <w:szCs w:val="20"/>
              </w:rPr>
              <w:t xml:space="preserve"> legislation</w:t>
            </w:r>
            <w:r w:rsidR="00855265" w:rsidRPr="00300D4B">
              <w:rPr>
                <w:rFonts w:asciiTheme="minorHAnsi" w:hAnsiTheme="minorHAnsi" w:cstheme="minorHAnsi"/>
                <w:sz w:val="20"/>
                <w:szCs w:val="20"/>
              </w:rPr>
              <w:t xml:space="preserve"> processes</w:t>
            </w:r>
            <w:r w:rsidR="00A64773" w:rsidRPr="00300D4B">
              <w:rPr>
                <w:rFonts w:asciiTheme="minorHAnsi" w:hAnsiTheme="minorHAnsi" w:cstheme="minorHAnsi"/>
                <w:sz w:val="20"/>
                <w:szCs w:val="20"/>
              </w:rPr>
              <w:t xml:space="preserve"> led by the </w:t>
            </w:r>
            <w:r w:rsidR="00B154C9" w:rsidRPr="00300D4B">
              <w:rPr>
                <w:rFonts w:asciiTheme="minorHAnsi" w:hAnsiTheme="minorHAnsi" w:cstheme="minorHAnsi"/>
                <w:sz w:val="20"/>
                <w:szCs w:val="20"/>
              </w:rPr>
              <w:t>government,</w:t>
            </w:r>
            <w:r w:rsidR="00A64773" w:rsidRPr="00300D4B">
              <w:rPr>
                <w:rFonts w:asciiTheme="minorHAnsi" w:hAnsiTheme="minorHAnsi" w:cstheme="minorHAnsi"/>
                <w:sz w:val="20"/>
                <w:szCs w:val="20"/>
              </w:rPr>
              <w:t xml:space="preserve"> to make sure MEA commitments are included such as </w:t>
            </w:r>
            <w:r w:rsidR="00840135" w:rsidRPr="00300D4B">
              <w:rPr>
                <w:rFonts w:asciiTheme="minorHAnsi" w:hAnsiTheme="minorHAnsi" w:cstheme="minorHAnsi"/>
                <w:sz w:val="20"/>
                <w:szCs w:val="20"/>
              </w:rPr>
              <w:t xml:space="preserve">Natural Resources Management (NRM) </w:t>
            </w:r>
            <w:r w:rsidR="00A64773" w:rsidRPr="00300D4B">
              <w:rPr>
                <w:rFonts w:asciiTheme="minorHAnsi" w:hAnsiTheme="minorHAnsi" w:cstheme="minorHAnsi"/>
                <w:sz w:val="20"/>
                <w:szCs w:val="20"/>
              </w:rPr>
              <w:t xml:space="preserve">strategy and climate change strategy and action plan. </w:t>
            </w:r>
          </w:p>
          <w:p w14:paraId="2C694D78" w14:textId="792B6979" w:rsidR="008D42CC" w:rsidRPr="00300D4B" w:rsidRDefault="008D42CC" w:rsidP="00A64773">
            <w:pPr>
              <w:rPr>
                <w:rFonts w:asciiTheme="minorHAnsi" w:hAnsiTheme="minorHAnsi" w:cstheme="minorHAnsi"/>
                <w:sz w:val="20"/>
                <w:szCs w:val="20"/>
              </w:rPr>
            </w:pPr>
          </w:p>
        </w:tc>
      </w:tr>
    </w:tbl>
    <w:p w14:paraId="74BBA9D5" w14:textId="3A7B2BD8" w:rsidR="002A7D90" w:rsidRPr="00300D4B" w:rsidRDefault="00D41D64" w:rsidP="00D41D64">
      <w:pPr>
        <w:tabs>
          <w:tab w:val="left" w:pos="4440"/>
        </w:tabs>
        <w:spacing w:after="0" w:line="242" w:lineRule="auto"/>
        <w:rPr>
          <w:rFonts w:asciiTheme="minorHAnsi" w:eastAsia="Arial" w:hAnsiTheme="minorHAnsi" w:cstheme="minorHAnsi"/>
          <w:i/>
          <w:color w:val="4472C4"/>
          <w:sz w:val="20"/>
          <w:szCs w:val="20"/>
        </w:rPr>
      </w:pPr>
      <w:r w:rsidRPr="00300D4B">
        <w:rPr>
          <w:rFonts w:asciiTheme="minorHAnsi" w:eastAsia="Arial" w:hAnsiTheme="minorHAnsi" w:cstheme="minorHAnsi"/>
          <w:i/>
          <w:color w:val="4472C4"/>
          <w:sz w:val="20"/>
          <w:szCs w:val="20"/>
        </w:rPr>
        <w:tab/>
      </w:r>
    </w:p>
    <w:p w14:paraId="2C3FA13B" w14:textId="29255956" w:rsidR="00D41D64" w:rsidRPr="00300D4B" w:rsidRDefault="00D41D64" w:rsidP="00D41D64">
      <w:pPr>
        <w:tabs>
          <w:tab w:val="left" w:pos="4440"/>
        </w:tabs>
        <w:rPr>
          <w:rFonts w:asciiTheme="minorHAnsi" w:eastAsia="Arial" w:hAnsiTheme="minorHAnsi" w:cstheme="minorHAnsi"/>
          <w:sz w:val="20"/>
          <w:szCs w:val="20"/>
        </w:rPr>
        <w:sectPr w:rsidR="00D41D64" w:rsidRPr="00300D4B" w:rsidSect="00C96D03">
          <w:type w:val="continuous"/>
          <w:pgSz w:w="12240" w:h="15840"/>
          <w:pgMar w:top="990" w:right="935" w:bottom="900" w:left="1056" w:header="270" w:footer="334" w:gutter="0"/>
          <w:cols w:space="720"/>
        </w:sectPr>
      </w:pPr>
    </w:p>
    <w:tbl>
      <w:tblPr>
        <w:tblStyle w:val="TableGrid"/>
        <w:tblW w:w="10620" w:type="dxa"/>
        <w:tblInd w:w="-275" w:type="dxa"/>
        <w:tblCellMar>
          <w:top w:w="20" w:type="dxa"/>
          <w:right w:w="93" w:type="dxa"/>
        </w:tblCellMar>
        <w:tblLook w:val="04A0" w:firstRow="1" w:lastRow="0" w:firstColumn="1" w:lastColumn="0" w:noHBand="0" w:noVBand="1"/>
      </w:tblPr>
      <w:tblGrid>
        <w:gridCol w:w="1475"/>
        <w:gridCol w:w="9145"/>
      </w:tblGrid>
      <w:tr w:rsidR="00902996" w:rsidRPr="00300D4B" w14:paraId="5D1ED967" w14:textId="77777777" w:rsidTr="00180E31">
        <w:trPr>
          <w:trHeight w:val="1230"/>
        </w:trPr>
        <w:tc>
          <w:tcPr>
            <w:tcW w:w="147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C3FB900" w14:textId="0C996378" w:rsidR="00902996" w:rsidRPr="00300D4B" w:rsidRDefault="00902996" w:rsidP="00180E31">
            <w:pPr>
              <w:ind w:left="90"/>
              <w:rPr>
                <w:rFonts w:asciiTheme="minorHAnsi" w:eastAsia="Arial" w:hAnsiTheme="minorHAnsi" w:cstheme="minorHAnsi"/>
                <w:i/>
                <w:color w:val="4472C4"/>
                <w:sz w:val="20"/>
                <w:szCs w:val="20"/>
              </w:rPr>
            </w:pPr>
            <w:r w:rsidRPr="00300D4B">
              <w:rPr>
                <w:rFonts w:asciiTheme="minorHAnsi" w:eastAsia="Arial" w:hAnsiTheme="minorHAnsi" w:cstheme="minorHAnsi"/>
                <w:b/>
                <w:sz w:val="20"/>
                <w:szCs w:val="20"/>
              </w:rPr>
              <w:t xml:space="preserve">Stakeholder engagement </w:t>
            </w:r>
          </w:p>
        </w:tc>
        <w:tc>
          <w:tcPr>
            <w:tcW w:w="9145" w:type="dxa"/>
            <w:tcBorders>
              <w:top w:val="single" w:sz="4" w:space="0" w:color="000000"/>
              <w:left w:val="single" w:sz="4" w:space="0" w:color="000000"/>
              <w:bottom w:val="single" w:sz="4" w:space="0" w:color="000000"/>
              <w:right w:val="single" w:sz="4" w:space="0" w:color="000000"/>
            </w:tcBorders>
          </w:tcPr>
          <w:p w14:paraId="7389B3EE" w14:textId="77777777" w:rsidR="00902996" w:rsidRPr="00300D4B" w:rsidRDefault="00902996" w:rsidP="008E7799">
            <w:pPr>
              <w:spacing w:line="245" w:lineRule="auto"/>
              <w:ind w:left="151" w:right="164"/>
              <w:rPr>
                <w:rFonts w:asciiTheme="minorHAnsi" w:eastAsia="Arial" w:hAnsiTheme="minorHAnsi" w:cstheme="minorHAnsi"/>
                <w:i/>
                <w:color w:val="4472C4"/>
                <w:sz w:val="20"/>
                <w:szCs w:val="20"/>
              </w:rPr>
            </w:pPr>
            <w:r w:rsidRPr="00300D4B">
              <w:rPr>
                <w:rFonts w:asciiTheme="minorHAnsi" w:eastAsia="Arial" w:hAnsiTheme="minorHAnsi" w:cstheme="minorHAnsi"/>
                <w:i/>
                <w:color w:val="4472C4"/>
                <w:sz w:val="20"/>
                <w:szCs w:val="20"/>
              </w:rPr>
              <w:t xml:space="preserve">Describe progress, challenges and outcomes on stakeholder engagement (based on the description of the Stakeholder engagement plan included at CEO endorsement) </w:t>
            </w:r>
          </w:p>
          <w:p w14:paraId="04C89A4A" w14:textId="77777777" w:rsidR="00902996" w:rsidRPr="00300D4B" w:rsidRDefault="00902996" w:rsidP="008E7799">
            <w:pPr>
              <w:spacing w:line="245" w:lineRule="auto"/>
              <w:ind w:left="151" w:right="164"/>
              <w:rPr>
                <w:rFonts w:asciiTheme="minorHAnsi" w:eastAsia="Arial" w:hAnsiTheme="minorHAnsi" w:cstheme="minorHAnsi"/>
                <w:i/>
                <w:color w:val="4472C4"/>
                <w:sz w:val="20"/>
                <w:szCs w:val="20"/>
              </w:rPr>
            </w:pPr>
            <w:r w:rsidRPr="00300D4B">
              <w:rPr>
                <w:rFonts w:asciiTheme="minorHAnsi" w:eastAsia="Arial" w:hAnsiTheme="minorHAnsi" w:cstheme="minorHAnsi"/>
                <w:i/>
                <w:color w:val="4472C4"/>
                <w:sz w:val="20"/>
                <w:szCs w:val="20"/>
              </w:rPr>
              <w:t xml:space="preserve">[section will be uploaded into the GEF Portal] </w:t>
            </w:r>
          </w:p>
          <w:p w14:paraId="1ED3C0DB" w14:textId="77777777" w:rsidR="00902996" w:rsidRPr="00300D4B" w:rsidRDefault="00902996" w:rsidP="008E7799">
            <w:pPr>
              <w:spacing w:after="4" w:line="245" w:lineRule="auto"/>
              <w:ind w:left="151" w:right="164"/>
              <w:rPr>
                <w:rFonts w:asciiTheme="minorHAnsi" w:eastAsia="Arial" w:hAnsiTheme="minorHAnsi" w:cstheme="minorHAnsi"/>
                <w:i/>
                <w:color w:val="4472C4"/>
                <w:sz w:val="20"/>
                <w:szCs w:val="20"/>
              </w:rPr>
            </w:pPr>
            <w:r w:rsidRPr="00300D4B">
              <w:rPr>
                <w:rFonts w:asciiTheme="minorHAnsi" w:eastAsia="Arial" w:hAnsiTheme="minorHAnsi" w:cstheme="minorHAnsi"/>
                <w:i/>
                <w:color w:val="4472C4"/>
                <w:sz w:val="20"/>
                <w:szCs w:val="20"/>
              </w:rPr>
              <w:t xml:space="preserve"> </w:t>
            </w:r>
          </w:p>
          <w:p w14:paraId="3C9A5F56" w14:textId="77777777" w:rsidR="00902996" w:rsidRPr="00300D4B" w:rsidRDefault="00902996" w:rsidP="008E7799">
            <w:pPr>
              <w:spacing w:after="20" w:line="245" w:lineRule="auto"/>
              <w:ind w:left="151" w:right="164"/>
              <w:jc w:val="both"/>
              <w:rPr>
                <w:rFonts w:asciiTheme="minorHAnsi" w:eastAsia="Arial" w:hAnsiTheme="minorHAnsi" w:cstheme="minorHAnsi"/>
                <w:iCs/>
                <w:color w:val="auto"/>
                <w:sz w:val="20"/>
                <w:szCs w:val="20"/>
              </w:rPr>
            </w:pPr>
            <w:r w:rsidRPr="00300D4B">
              <w:rPr>
                <w:rFonts w:asciiTheme="minorHAnsi" w:eastAsia="Arial" w:hAnsiTheme="minorHAnsi" w:cstheme="minorHAnsi"/>
                <w:iCs/>
                <w:color w:val="auto"/>
                <w:sz w:val="20"/>
                <w:szCs w:val="20"/>
              </w:rPr>
              <w:t xml:space="preserve">Project Stakeholders have been engaged through various means, particularly through:  </w:t>
            </w:r>
          </w:p>
          <w:p w14:paraId="09482E8D" w14:textId="62E7E0F3" w:rsidR="00902996" w:rsidRPr="00300D4B" w:rsidRDefault="00902996" w:rsidP="00902996">
            <w:pPr>
              <w:numPr>
                <w:ilvl w:val="0"/>
                <w:numId w:val="12"/>
              </w:numPr>
              <w:spacing w:after="13" w:line="245" w:lineRule="auto"/>
              <w:ind w:right="164" w:hanging="360"/>
              <w:rPr>
                <w:rFonts w:asciiTheme="minorHAnsi" w:eastAsia="Arial" w:hAnsiTheme="minorHAnsi" w:cstheme="minorHAnsi"/>
                <w:iCs/>
                <w:color w:val="auto"/>
                <w:sz w:val="20"/>
                <w:szCs w:val="20"/>
              </w:rPr>
            </w:pPr>
            <w:r w:rsidRPr="00300D4B">
              <w:rPr>
                <w:rFonts w:asciiTheme="minorHAnsi" w:eastAsia="Arial" w:hAnsiTheme="minorHAnsi" w:cstheme="minorHAnsi"/>
                <w:iCs/>
                <w:color w:val="auto"/>
                <w:sz w:val="20"/>
                <w:szCs w:val="20"/>
              </w:rPr>
              <w:t xml:space="preserve">MEA monthly coordination meetings: most of the meeting partners were division directors and technical staff of NEPA and UNEP. Other partners found it difficult to participate in such meetings regularly due to lack of transportation facility and </w:t>
            </w:r>
            <w:r w:rsidR="00180E31" w:rsidRPr="00300D4B">
              <w:rPr>
                <w:rFonts w:asciiTheme="minorHAnsi" w:eastAsia="Arial" w:hAnsiTheme="minorHAnsi" w:cstheme="minorHAnsi"/>
                <w:iCs/>
                <w:color w:val="auto"/>
                <w:sz w:val="20"/>
                <w:szCs w:val="20"/>
              </w:rPr>
              <w:t>workload</w:t>
            </w:r>
            <w:r w:rsidRPr="00300D4B">
              <w:rPr>
                <w:rFonts w:asciiTheme="minorHAnsi" w:eastAsia="Arial" w:hAnsiTheme="minorHAnsi" w:cstheme="minorHAnsi"/>
                <w:iCs/>
                <w:color w:val="auto"/>
                <w:sz w:val="20"/>
                <w:szCs w:val="20"/>
              </w:rPr>
              <w:t xml:space="preserve">.     </w:t>
            </w:r>
          </w:p>
          <w:p w14:paraId="312E9590" w14:textId="77777777" w:rsidR="00902996" w:rsidRPr="00300D4B" w:rsidRDefault="00902996" w:rsidP="00902996">
            <w:pPr>
              <w:numPr>
                <w:ilvl w:val="0"/>
                <w:numId w:val="12"/>
              </w:numPr>
              <w:spacing w:after="15" w:line="245" w:lineRule="auto"/>
              <w:ind w:right="164" w:hanging="360"/>
              <w:rPr>
                <w:rFonts w:asciiTheme="minorHAnsi" w:eastAsia="Arial" w:hAnsiTheme="minorHAnsi" w:cstheme="minorHAnsi"/>
                <w:iCs/>
                <w:color w:val="auto"/>
                <w:sz w:val="20"/>
                <w:szCs w:val="20"/>
              </w:rPr>
            </w:pPr>
            <w:r w:rsidRPr="00300D4B">
              <w:rPr>
                <w:rFonts w:asciiTheme="minorHAnsi" w:eastAsia="Arial" w:hAnsiTheme="minorHAnsi" w:cstheme="minorHAnsi"/>
                <w:iCs/>
                <w:color w:val="auto"/>
                <w:sz w:val="20"/>
                <w:szCs w:val="20"/>
              </w:rPr>
              <w:t xml:space="preserve">Biodiversity Working Group: this group only met when an action needed to be taken on biodiversity. This group met during the development of Cartagena and Nagoya Protocols’ reporting  </w:t>
            </w:r>
          </w:p>
          <w:p w14:paraId="632C93F2" w14:textId="77777777" w:rsidR="00902996" w:rsidRPr="00300D4B" w:rsidRDefault="00902996" w:rsidP="00902996">
            <w:pPr>
              <w:numPr>
                <w:ilvl w:val="0"/>
                <w:numId w:val="12"/>
              </w:numPr>
              <w:spacing w:line="245" w:lineRule="auto"/>
              <w:ind w:right="164" w:hanging="360"/>
              <w:rPr>
                <w:rFonts w:asciiTheme="minorHAnsi" w:eastAsia="Arial" w:hAnsiTheme="minorHAnsi" w:cstheme="minorHAnsi"/>
                <w:iCs/>
                <w:color w:val="auto"/>
                <w:sz w:val="20"/>
                <w:szCs w:val="20"/>
              </w:rPr>
            </w:pPr>
            <w:r w:rsidRPr="00300D4B">
              <w:rPr>
                <w:rFonts w:asciiTheme="minorHAnsi" w:eastAsia="Arial" w:hAnsiTheme="minorHAnsi" w:cstheme="minorHAnsi"/>
                <w:iCs/>
                <w:color w:val="auto"/>
                <w:sz w:val="20"/>
                <w:szCs w:val="20"/>
              </w:rPr>
              <w:t xml:space="preserve">Climate Change Study teams: this team met when a decision needed to be taken on climate change. Also, provided relevant data from the agencies and ministries for reporting  </w:t>
            </w:r>
          </w:p>
          <w:p w14:paraId="40349490" w14:textId="77777777" w:rsidR="00902996" w:rsidRPr="00300D4B" w:rsidRDefault="00902996" w:rsidP="00902996">
            <w:pPr>
              <w:numPr>
                <w:ilvl w:val="0"/>
                <w:numId w:val="12"/>
              </w:numPr>
              <w:spacing w:line="245" w:lineRule="auto"/>
              <w:ind w:right="164" w:hanging="360"/>
              <w:rPr>
                <w:rFonts w:asciiTheme="minorHAnsi" w:eastAsia="Arial" w:hAnsiTheme="minorHAnsi" w:cstheme="minorHAnsi"/>
                <w:iCs/>
                <w:color w:val="auto"/>
                <w:sz w:val="20"/>
                <w:szCs w:val="20"/>
              </w:rPr>
            </w:pPr>
            <w:r w:rsidRPr="00300D4B">
              <w:rPr>
                <w:rFonts w:asciiTheme="minorHAnsi" w:eastAsia="Arial" w:hAnsiTheme="minorHAnsi" w:cstheme="minorHAnsi"/>
                <w:iCs/>
                <w:color w:val="auto"/>
                <w:sz w:val="20"/>
                <w:szCs w:val="20"/>
              </w:rPr>
              <w:t xml:space="preserve">NEPA: project team worked from allocated office in NEPA twice a week and interacted with NEPA regularly  </w:t>
            </w:r>
          </w:p>
          <w:p w14:paraId="3C34367F" w14:textId="77777777" w:rsidR="00902996" w:rsidRPr="00300D4B" w:rsidRDefault="00902996" w:rsidP="00902996">
            <w:pPr>
              <w:numPr>
                <w:ilvl w:val="0"/>
                <w:numId w:val="12"/>
              </w:numPr>
              <w:spacing w:after="17" w:line="245" w:lineRule="auto"/>
              <w:ind w:right="164" w:hanging="360"/>
              <w:rPr>
                <w:rFonts w:asciiTheme="minorHAnsi" w:eastAsia="Arial" w:hAnsiTheme="minorHAnsi" w:cstheme="minorHAnsi"/>
                <w:iCs/>
                <w:color w:val="auto"/>
                <w:sz w:val="20"/>
                <w:szCs w:val="20"/>
              </w:rPr>
            </w:pPr>
            <w:r w:rsidRPr="00300D4B">
              <w:rPr>
                <w:rFonts w:asciiTheme="minorHAnsi" w:eastAsia="Arial" w:hAnsiTheme="minorHAnsi" w:cstheme="minorHAnsi"/>
                <w:iCs/>
                <w:color w:val="auto"/>
                <w:sz w:val="20"/>
                <w:szCs w:val="20"/>
              </w:rPr>
              <w:lastRenderedPageBreak/>
              <w:t xml:space="preserve">PSC meeting: senior government officials were updated in detail about the progress of the project through PSC meetings </w:t>
            </w:r>
          </w:p>
          <w:p w14:paraId="02C93445" w14:textId="77777777" w:rsidR="00902996" w:rsidRPr="00300D4B" w:rsidRDefault="00902996" w:rsidP="00902996">
            <w:pPr>
              <w:numPr>
                <w:ilvl w:val="0"/>
                <w:numId w:val="12"/>
              </w:numPr>
              <w:spacing w:after="14" w:line="245" w:lineRule="auto"/>
              <w:ind w:right="164" w:hanging="360"/>
              <w:rPr>
                <w:rFonts w:asciiTheme="minorHAnsi" w:eastAsia="Arial" w:hAnsiTheme="minorHAnsi" w:cstheme="minorHAnsi"/>
                <w:iCs/>
                <w:color w:val="auto"/>
                <w:sz w:val="20"/>
                <w:szCs w:val="20"/>
              </w:rPr>
            </w:pPr>
            <w:r w:rsidRPr="00300D4B">
              <w:rPr>
                <w:rFonts w:asciiTheme="minorHAnsi" w:eastAsia="Arial" w:hAnsiTheme="minorHAnsi" w:cstheme="minorHAnsi"/>
                <w:iCs/>
                <w:color w:val="auto"/>
                <w:sz w:val="20"/>
                <w:szCs w:val="20"/>
              </w:rPr>
              <w:t xml:space="preserve">Consultation Workshops: project partners also received updates on the project through consultation workshops and meetings for specific outputs such as MEA Strategy and Action Plan  </w:t>
            </w:r>
          </w:p>
          <w:p w14:paraId="60B00E3B" w14:textId="6D26C10E" w:rsidR="00902996" w:rsidRPr="00300D4B" w:rsidRDefault="00902996" w:rsidP="00902996">
            <w:pPr>
              <w:numPr>
                <w:ilvl w:val="0"/>
                <w:numId w:val="12"/>
              </w:numPr>
              <w:spacing w:after="14" w:line="245" w:lineRule="auto"/>
              <w:ind w:right="164" w:hanging="360"/>
              <w:rPr>
                <w:rFonts w:asciiTheme="minorHAnsi" w:eastAsia="Arial" w:hAnsiTheme="minorHAnsi" w:cstheme="minorHAnsi"/>
                <w:i/>
                <w:color w:val="4472C4"/>
                <w:sz w:val="20"/>
                <w:szCs w:val="20"/>
              </w:rPr>
            </w:pPr>
            <w:r w:rsidRPr="00300D4B">
              <w:rPr>
                <w:rFonts w:asciiTheme="minorHAnsi" w:eastAsia="Arial" w:hAnsiTheme="minorHAnsi" w:cstheme="minorHAnsi"/>
                <w:iCs/>
                <w:color w:val="auto"/>
                <w:sz w:val="20"/>
                <w:szCs w:val="20"/>
              </w:rPr>
              <w:t>Trainings and site visits: partners were also updated and received information on MEAs and the project objective during trainings and field visits.</w:t>
            </w:r>
            <w:r w:rsidRPr="00300D4B">
              <w:rPr>
                <w:rFonts w:asciiTheme="minorHAnsi" w:eastAsia="Arial" w:hAnsiTheme="minorHAnsi" w:cstheme="minorHAnsi"/>
                <w:i/>
                <w:color w:val="auto"/>
                <w:sz w:val="20"/>
                <w:szCs w:val="20"/>
              </w:rPr>
              <w:t xml:space="preserve">  </w:t>
            </w:r>
          </w:p>
        </w:tc>
      </w:tr>
      <w:tr w:rsidR="00151A16" w:rsidRPr="00300D4B" w14:paraId="613F672C" w14:textId="77777777" w:rsidTr="00902996">
        <w:tblPrEx>
          <w:tblCellMar>
            <w:top w:w="41" w:type="dxa"/>
            <w:left w:w="107" w:type="dxa"/>
            <w:right w:w="115" w:type="dxa"/>
          </w:tblCellMar>
        </w:tblPrEx>
        <w:trPr>
          <w:trHeight w:val="3526"/>
        </w:trPr>
        <w:tc>
          <w:tcPr>
            <w:tcW w:w="1475" w:type="dxa"/>
            <w:tcBorders>
              <w:top w:val="single" w:sz="4" w:space="0" w:color="000000"/>
              <w:left w:val="single" w:sz="4" w:space="0" w:color="000000"/>
              <w:bottom w:val="single" w:sz="4" w:space="0" w:color="000000"/>
              <w:right w:val="single" w:sz="4" w:space="0" w:color="000000"/>
            </w:tcBorders>
            <w:shd w:val="clear" w:color="auto" w:fill="F3F3F3"/>
          </w:tcPr>
          <w:p w14:paraId="3C183F5C"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b/>
                <w:sz w:val="20"/>
                <w:szCs w:val="20"/>
              </w:rPr>
              <w:lastRenderedPageBreak/>
              <w:t xml:space="preserve">Gender mainstreaming </w:t>
            </w:r>
          </w:p>
        </w:tc>
        <w:tc>
          <w:tcPr>
            <w:tcW w:w="9145" w:type="dxa"/>
            <w:tcBorders>
              <w:top w:val="single" w:sz="4" w:space="0" w:color="000000"/>
              <w:left w:val="single" w:sz="4" w:space="0" w:color="000000"/>
              <w:bottom w:val="single" w:sz="4" w:space="0" w:color="000000"/>
              <w:right w:val="single" w:sz="4" w:space="0" w:color="000000"/>
            </w:tcBorders>
          </w:tcPr>
          <w:p w14:paraId="09438B0F" w14:textId="77777777" w:rsidR="00151A16" w:rsidRPr="00300D4B" w:rsidRDefault="00A63B1B">
            <w:pPr>
              <w:spacing w:line="245" w:lineRule="auto"/>
              <w:ind w:left="2" w:right="164"/>
              <w:rPr>
                <w:rFonts w:asciiTheme="minorHAnsi" w:hAnsiTheme="minorHAnsi" w:cstheme="minorHAnsi"/>
                <w:sz w:val="20"/>
                <w:szCs w:val="20"/>
              </w:rPr>
            </w:pPr>
            <w:r w:rsidRPr="00300D4B">
              <w:rPr>
                <w:rFonts w:asciiTheme="minorHAnsi" w:eastAsia="Arial" w:hAnsiTheme="minorHAnsi" w:cstheme="minorHAnsi"/>
                <w:i/>
                <w:color w:val="4472C4"/>
                <w:sz w:val="20"/>
                <w:szCs w:val="20"/>
              </w:rPr>
              <w:t>Describe progress, challenges and outcomes related to the gender-responsive measures documented at CEO Endorsement/ Approval in the gender action plan or equivalent.  Older projects that were designed before gender mainstreaming should proactively report any possible gender benefits, as appropriate.</w:t>
            </w:r>
            <w:r w:rsidRPr="00300D4B">
              <w:rPr>
                <w:rFonts w:asciiTheme="minorHAnsi" w:eastAsia="Arial" w:hAnsiTheme="minorHAnsi" w:cstheme="minorHAnsi"/>
                <w:i/>
                <w:color w:val="4472C4"/>
                <w:sz w:val="20"/>
                <w:szCs w:val="20"/>
                <w:vertAlign w:val="superscript"/>
              </w:rPr>
              <w:t xml:space="preserve"> </w:t>
            </w:r>
            <w:r w:rsidRPr="00300D4B">
              <w:rPr>
                <w:rFonts w:asciiTheme="minorHAnsi" w:eastAsia="Arial" w:hAnsiTheme="minorHAnsi" w:cstheme="minorHAnsi"/>
                <w:i/>
                <w:color w:val="4472C4"/>
                <w:sz w:val="20"/>
                <w:szCs w:val="20"/>
                <w:shd w:val="clear" w:color="auto" w:fill="D3D3D3"/>
              </w:rPr>
              <w:t>[section will be uploaded into the GEF Portal]</w:t>
            </w:r>
            <w:r w:rsidRPr="00300D4B">
              <w:rPr>
                <w:rFonts w:asciiTheme="minorHAnsi" w:eastAsia="Arial" w:hAnsiTheme="minorHAnsi" w:cstheme="minorHAnsi"/>
                <w:i/>
                <w:color w:val="4472C4"/>
                <w:sz w:val="20"/>
                <w:szCs w:val="20"/>
              </w:rPr>
              <w:t xml:space="preserve"> </w:t>
            </w:r>
          </w:p>
          <w:p w14:paraId="7F3A81BB" w14:textId="77777777" w:rsidR="00151A16" w:rsidRPr="00300D4B" w:rsidRDefault="00A63B1B">
            <w:pPr>
              <w:spacing w:after="2"/>
              <w:ind w:left="2"/>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p w14:paraId="028FE77C" w14:textId="77777777" w:rsidR="00151A16" w:rsidRPr="00300D4B" w:rsidRDefault="00A63B1B">
            <w:pPr>
              <w:spacing w:line="241" w:lineRule="auto"/>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Specific consideration has been put on gender mainstreaming. For instance, the project has prepared a publication on Gender Resilience, Integrating Gender to influence policy makers to consider women’s role in the management of natural resources.  </w:t>
            </w:r>
          </w:p>
          <w:p w14:paraId="65B03FF5" w14:textId="77777777" w:rsidR="00151A16" w:rsidRPr="00300D4B" w:rsidRDefault="00A63B1B">
            <w:pPr>
              <w:spacing w:after="2"/>
              <w:ind w:left="2"/>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p w14:paraId="359297E3" w14:textId="3851CE6D" w:rsidR="00151A16" w:rsidRPr="00300D4B" w:rsidRDefault="00A63B1B">
            <w:pPr>
              <w:spacing w:line="241" w:lineRule="auto"/>
              <w:ind w:left="2"/>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Also, target interventions were designed and implemented by women and women NGOs, such as establishment of women conservation center, kitchen garden etc. Gender participation has been also encouraged in receiving trainings and other capacity building activities.  </w:t>
            </w:r>
          </w:p>
          <w:p w14:paraId="3568FF25" w14:textId="1810F63A" w:rsidR="00113606" w:rsidRPr="00300D4B" w:rsidRDefault="00113606">
            <w:pPr>
              <w:spacing w:line="241" w:lineRule="auto"/>
              <w:ind w:left="2"/>
              <w:rPr>
                <w:rFonts w:asciiTheme="minorHAnsi" w:hAnsiTheme="minorHAnsi" w:cstheme="minorHAnsi"/>
                <w:sz w:val="20"/>
                <w:szCs w:val="20"/>
              </w:rPr>
            </w:pPr>
          </w:p>
          <w:p w14:paraId="5DC2C2FE" w14:textId="13BF85C2" w:rsidR="00113606" w:rsidRPr="00300D4B" w:rsidRDefault="00113606">
            <w:pPr>
              <w:spacing w:line="241" w:lineRule="auto"/>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Specific awareness raising events have been conducted for women in the workforces such as a conference on “Gender Resilience” was conducted on women’s day in 2018.  </w:t>
            </w:r>
          </w:p>
          <w:p w14:paraId="53D9AFF0"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r>
      <w:tr w:rsidR="00151A16" w:rsidRPr="00300D4B" w14:paraId="58DA1F6C" w14:textId="77777777" w:rsidTr="00D41D64">
        <w:tblPrEx>
          <w:tblCellMar>
            <w:top w:w="41" w:type="dxa"/>
            <w:left w:w="107" w:type="dxa"/>
            <w:right w:w="72" w:type="dxa"/>
          </w:tblCellMar>
        </w:tblPrEx>
        <w:trPr>
          <w:trHeight w:val="3819"/>
        </w:trPr>
        <w:tc>
          <w:tcPr>
            <w:tcW w:w="1475" w:type="dxa"/>
            <w:tcBorders>
              <w:top w:val="single" w:sz="4" w:space="0" w:color="000000"/>
              <w:left w:val="single" w:sz="4" w:space="0" w:color="000000"/>
              <w:bottom w:val="single" w:sz="4" w:space="0" w:color="000000"/>
              <w:right w:val="single" w:sz="4" w:space="0" w:color="000000"/>
            </w:tcBorders>
            <w:shd w:val="clear" w:color="auto" w:fill="F3F3F3"/>
          </w:tcPr>
          <w:p w14:paraId="1709AD8F" w14:textId="5E155A0E"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b/>
                <w:sz w:val="20"/>
                <w:szCs w:val="20"/>
              </w:rPr>
              <w:t xml:space="preserve"> Knowledge activities and products </w:t>
            </w:r>
          </w:p>
        </w:tc>
        <w:tc>
          <w:tcPr>
            <w:tcW w:w="9145" w:type="dxa"/>
            <w:tcBorders>
              <w:top w:val="single" w:sz="4" w:space="0" w:color="000000"/>
              <w:left w:val="single" w:sz="4" w:space="0" w:color="000000"/>
              <w:bottom w:val="single" w:sz="4" w:space="0" w:color="000000"/>
              <w:right w:val="single" w:sz="4" w:space="0" w:color="000000"/>
            </w:tcBorders>
          </w:tcPr>
          <w:p w14:paraId="6954036A"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Provide a narrative of knowledge activities/ products (when applicable), as outlined </w:t>
            </w:r>
          </w:p>
          <w:p w14:paraId="5713E9C0" w14:textId="75BBBBF2" w:rsidR="00151A16" w:rsidRPr="00300D4B" w:rsidRDefault="00A63B1B">
            <w:pPr>
              <w:spacing w:after="2" w:line="239" w:lineRule="auto"/>
              <w:ind w:left="2" w:right="390"/>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in knowledge management approved at CEO Endorsement/ </w:t>
            </w:r>
            <w:r w:rsidR="006969DF" w:rsidRPr="00300D4B">
              <w:rPr>
                <w:rFonts w:asciiTheme="minorHAnsi" w:eastAsia="Arial" w:hAnsiTheme="minorHAnsi" w:cstheme="minorHAnsi"/>
                <w:i/>
                <w:color w:val="4472C4"/>
                <w:sz w:val="20"/>
                <w:szCs w:val="20"/>
              </w:rPr>
              <w:t>Approval [</w:t>
            </w:r>
            <w:r w:rsidRPr="00300D4B">
              <w:rPr>
                <w:rFonts w:asciiTheme="minorHAnsi" w:eastAsia="Arial" w:hAnsiTheme="minorHAnsi" w:cstheme="minorHAnsi"/>
                <w:i/>
                <w:color w:val="4472C4"/>
                <w:sz w:val="20"/>
                <w:szCs w:val="20"/>
                <w:shd w:val="clear" w:color="auto" w:fill="D3D3D3"/>
              </w:rPr>
              <w:t>section will be uploaded into the GEF Portal]</w:t>
            </w:r>
            <w:r w:rsidRPr="00300D4B">
              <w:rPr>
                <w:rFonts w:asciiTheme="minorHAnsi" w:eastAsia="Arial" w:hAnsiTheme="minorHAnsi" w:cstheme="minorHAnsi"/>
                <w:i/>
                <w:color w:val="4472C4"/>
                <w:sz w:val="20"/>
                <w:szCs w:val="20"/>
              </w:rPr>
              <w:t xml:space="preserve"> </w:t>
            </w:r>
          </w:p>
          <w:p w14:paraId="31FB4856" w14:textId="77777777" w:rsidR="00151A16" w:rsidRPr="00300D4B" w:rsidRDefault="00A63B1B">
            <w:pPr>
              <w:spacing w:after="2"/>
              <w:ind w:left="2"/>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p w14:paraId="1012E010" w14:textId="77777777" w:rsidR="00151A16" w:rsidRPr="00300D4B" w:rsidRDefault="00A63B1B">
            <w:pPr>
              <w:spacing w:after="2"/>
              <w:ind w:left="2"/>
              <w:rPr>
                <w:rFonts w:asciiTheme="minorHAnsi" w:hAnsiTheme="minorHAnsi" w:cstheme="minorHAnsi"/>
                <w:sz w:val="20"/>
                <w:szCs w:val="20"/>
              </w:rPr>
            </w:pPr>
            <w:r w:rsidRPr="00300D4B">
              <w:rPr>
                <w:rFonts w:asciiTheme="minorHAnsi" w:eastAsia="Arial" w:hAnsiTheme="minorHAnsi" w:cstheme="minorHAnsi"/>
                <w:b/>
                <w:sz w:val="20"/>
                <w:szCs w:val="20"/>
              </w:rPr>
              <w:t>Building Resilience, Integrating Gender</w:t>
            </w:r>
            <w:r w:rsidRPr="00300D4B">
              <w:rPr>
                <w:rFonts w:asciiTheme="minorHAnsi" w:eastAsia="Arial" w:hAnsiTheme="minorHAnsi" w:cstheme="minorHAnsi"/>
                <w:sz w:val="20"/>
                <w:szCs w:val="20"/>
              </w:rPr>
              <w:t>; the publication includes a synopsis of the expected impacts of climate change on Afghanistan’s natural resources, exploration of how Afghan women are involved in</w:t>
            </w:r>
            <w:r w:rsidRPr="00300D4B">
              <w:rPr>
                <w:rFonts w:asciiTheme="minorHAnsi" w:eastAsia="Times New Roman" w:hAnsiTheme="minorHAnsi" w:cstheme="minorHAnsi"/>
                <w:sz w:val="20"/>
                <w:szCs w:val="20"/>
              </w:rPr>
              <w:t xml:space="preserve"> </w:t>
            </w:r>
            <w:r w:rsidRPr="00300D4B">
              <w:rPr>
                <w:rFonts w:asciiTheme="minorHAnsi" w:eastAsia="Arial" w:hAnsiTheme="minorHAnsi" w:cstheme="minorHAnsi"/>
                <w:sz w:val="20"/>
                <w:szCs w:val="20"/>
              </w:rPr>
              <w:t xml:space="preserve">managing these natural resources, as well as what the implications of climate change will be for these women’s lives and livelihoods. The focus the publication is around four themes, agriculture, forests and rangelands, energy, and water. Finally, a number of policy recommendations and practical actions were outlined on how gender concerns might be integrated into current and future development initiatives as a fundamental aspect of building adaptive capacity to climate change and disasters in Afghanistan. </w:t>
            </w:r>
          </w:p>
          <w:p w14:paraId="3F2A90F7"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5F0834B0"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b/>
                <w:sz w:val="20"/>
                <w:szCs w:val="20"/>
              </w:rPr>
              <w:t>MEA Handbook:</w:t>
            </w:r>
            <w:r w:rsidRPr="00300D4B">
              <w:rPr>
                <w:rFonts w:asciiTheme="minorHAnsi" w:eastAsia="Arial" w:hAnsiTheme="minorHAnsi" w:cstheme="minorHAnsi"/>
                <w:sz w:val="20"/>
                <w:szCs w:val="20"/>
              </w:rPr>
              <w:t xml:space="preserve"> the publication aims to introduce key MEAs and MEA implementation in Afghanistan. The potential audience of this knowledge product are technical staff of the government, NGOs and students. </w:t>
            </w:r>
            <w:r w:rsidRPr="00300D4B">
              <w:rPr>
                <w:rFonts w:asciiTheme="minorHAnsi" w:eastAsia="Arial" w:hAnsiTheme="minorHAnsi" w:cstheme="minorHAnsi"/>
                <w:i/>
                <w:color w:val="4472C4"/>
                <w:sz w:val="20"/>
                <w:szCs w:val="20"/>
              </w:rPr>
              <w:t xml:space="preserve"> </w:t>
            </w:r>
          </w:p>
        </w:tc>
      </w:tr>
    </w:tbl>
    <w:p w14:paraId="11D7D371" w14:textId="77777777" w:rsidR="00A63B1B" w:rsidRPr="00300D4B" w:rsidRDefault="00A63B1B" w:rsidP="00324BE6">
      <w:pPr>
        <w:spacing w:after="0"/>
        <w:rPr>
          <w:rFonts w:asciiTheme="minorHAnsi" w:eastAsia="Arial" w:hAnsiTheme="minorHAnsi" w:cstheme="minorHAnsi"/>
          <w:b/>
          <w:sz w:val="20"/>
          <w:szCs w:val="20"/>
        </w:rPr>
        <w:sectPr w:rsidR="00A63B1B" w:rsidRPr="00300D4B" w:rsidSect="002A7D90">
          <w:type w:val="continuous"/>
          <w:pgSz w:w="12240" w:h="15840"/>
          <w:pgMar w:top="990" w:right="935" w:bottom="900" w:left="1056" w:header="270" w:footer="334" w:gutter="0"/>
          <w:cols w:space="720"/>
        </w:sectPr>
      </w:pPr>
    </w:p>
    <w:tbl>
      <w:tblPr>
        <w:tblStyle w:val="TableGrid"/>
        <w:tblW w:w="10620" w:type="dxa"/>
        <w:tblInd w:w="-275" w:type="dxa"/>
        <w:tblCellMar>
          <w:top w:w="41" w:type="dxa"/>
          <w:left w:w="107" w:type="dxa"/>
          <w:right w:w="72" w:type="dxa"/>
        </w:tblCellMar>
        <w:tblLook w:val="04A0" w:firstRow="1" w:lastRow="0" w:firstColumn="1" w:lastColumn="0" w:noHBand="0" w:noVBand="1"/>
      </w:tblPr>
      <w:tblGrid>
        <w:gridCol w:w="1475"/>
        <w:gridCol w:w="9145"/>
      </w:tblGrid>
      <w:tr w:rsidR="00324BE6" w:rsidRPr="00300D4B" w14:paraId="6D5CBB4D" w14:textId="77777777" w:rsidTr="00D41D64">
        <w:trPr>
          <w:trHeight w:val="1479"/>
        </w:trPr>
        <w:tc>
          <w:tcPr>
            <w:tcW w:w="1475" w:type="dxa"/>
            <w:tcBorders>
              <w:top w:val="single" w:sz="4" w:space="0" w:color="000000"/>
              <w:left w:val="single" w:sz="4" w:space="0" w:color="000000"/>
              <w:bottom w:val="single" w:sz="4" w:space="0" w:color="000000"/>
              <w:right w:val="single" w:sz="4" w:space="0" w:color="000000"/>
            </w:tcBorders>
            <w:shd w:val="clear" w:color="auto" w:fill="F3F3F3"/>
          </w:tcPr>
          <w:p w14:paraId="5D73B800" w14:textId="47FEB7A3" w:rsidR="00324BE6" w:rsidRPr="00300D4B" w:rsidRDefault="00324BE6" w:rsidP="00324BE6">
            <w:pPr>
              <w:rPr>
                <w:rFonts w:asciiTheme="minorHAnsi" w:eastAsia="Arial" w:hAnsiTheme="minorHAnsi" w:cstheme="minorHAnsi"/>
                <w:b/>
                <w:sz w:val="20"/>
                <w:szCs w:val="20"/>
              </w:rPr>
            </w:pPr>
            <w:r w:rsidRPr="00300D4B">
              <w:rPr>
                <w:rFonts w:asciiTheme="minorHAnsi" w:eastAsia="Arial" w:hAnsiTheme="minorHAnsi" w:cstheme="minorHAnsi"/>
                <w:b/>
                <w:sz w:val="20"/>
                <w:szCs w:val="20"/>
              </w:rPr>
              <w:t xml:space="preserve">Stories to be shared </w:t>
            </w:r>
          </w:p>
        </w:tc>
        <w:tc>
          <w:tcPr>
            <w:tcW w:w="9145" w:type="dxa"/>
            <w:tcBorders>
              <w:top w:val="single" w:sz="4" w:space="0" w:color="000000"/>
              <w:left w:val="single" w:sz="4" w:space="0" w:color="000000"/>
              <w:bottom w:val="single" w:sz="4" w:space="0" w:color="000000"/>
              <w:right w:val="single" w:sz="4" w:space="0" w:color="000000"/>
            </w:tcBorders>
          </w:tcPr>
          <w:p w14:paraId="5C043928" w14:textId="77777777" w:rsidR="00324BE6" w:rsidRPr="00300D4B" w:rsidRDefault="00324BE6" w:rsidP="00324BE6">
            <w:pPr>
              <w:spacing w:line="241" w:lineRule="auto"/>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Optional for mature projects: Provide a brief summary of any especially interesting and impactful project results that are worth sharing with a larger audience, and/or investing communications time in, if any. </w:t>
            </w:r>
          </w:p>
          <w:p w14:paraId="2911A49A" w14:textId="77777777" w:rsidR="00324BE6" w:rsidRPr="00300D4B" w:rsidRDefault="00324BE6" w:rsidP="00324BE6">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[section to be shared with communication division/ GEF communication] </w:t>
            </w:r>
          </w:p>
          <w:p w14:paraId="24E45F18" w14:textId="77777777" w:rsidR="00324BE6" w:rsidRPr="00300D4B" w:rsidRDefault="00324BE6" w:rsidP="00324BE6">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6820E991" w14:textId="77777777" w:rsidR="00324BE6" w:rsidRPr="00300D4B" w:rsidRDefault="00324BE6" w:rsidP="00324BE6">
            <w:pPr>
              <w:spacing w:after="1" w:line="241" w:lineRule="auto"/>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shared resources to establish and strengthen the Afghanistan Environmental Data Centre (AEDC) at Kabul University. AEDC was established as a functional platform for the collection, storing, sharing, and analysis of key environmental data in Afghanistan, utilizing Kabul </w:t>
            </w:r>
          </w:p>
          <w:p w14:paraId="51AD5550" w14:textId="77777777" w:rsidR="00324BE6" w:rsidRPr="00300D4B" w:rsidRDefault="00324BE6" w:rsidP="00324BE6">
            <w:pPr>
              <w:spacing w:line="241" w:lineRule="auto"/>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University as a neutral platform that can be accessed by Government, UN, NGOs, civil society, and academia. It will serve as a central data hub for linking with existing global data management initiatives, such as MAP-X, IRIS, UNEP-Live, etc.  </w:t>
            </w:r>
          </w:p>
          <w:p w14:paraId="01AEBEA6" w14:textId="77777777" w:rsidR="00324BE6" w:rsidRPr="00300D4B" w:rsidRDefault="00324BE6" w:rsidP="00324BE6">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27D49EF4" w14:textId="77777777" w:rsidR="00324BE6" w:rsidRPr="00300D4B" w:rsidRDefault="00324BE6" w:rsidP="00324BE6">
            <w:pPr>
              <w:spacing w:line="241" w:lineRule="auto"/>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The knowledge created through AEDC will be stored in a technical library, taught to students via improved curriculum, shared with professionals via short technical courses, and generated via research activities and the generation of knowledge products (reports, posters, info graphics) and events.  </w:t>
            </w:r>
          </w:p>
          <w:p w14:paraId="22E2B669" w14:textId="77777777" w:rsidR="00324BE6" w:rsidRPr="00300D4B" w:rsidRDefault="00324BE6" w:rsidP="00324BE6">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6E7C945C" w14:textId="58A3CD2B" w:rsidR="00324BE6" w:rsidRPr="00300D4B" w:rsidRDefault="00324BE6" w:rsidP="00324BE6">
            <w:pPr>
              <w:spacing w:line="241" w:lineRule="auto"/>
              <w:ind w:left="2" w:right="37"/>
              <w:rPr>
                <w:rFonts w:asciiTheme="minorHAnsi" w:hAnsiTheme="minorHAnsi" w:cstheme="minorHAnsi"/>
                <w:sz w:val="20"/>
                <w:szCs w:val="20"/>
              </w:rPr>
            </w:pPr>
            <w:r w:rsidRPr="00300D4B">
              <w:rPr>
                <w:rFonts w:asciiTheme="minorHAnsi" w:eastAsia="Arial" w:hAnsiTheme="minorHAnsi" w:cstheme="minorHAnsi"/>
                <w:sz w:val="20"/>
                <w:szCs w:val="20"/>
              </w:rPr>
              <w:t xml:space="preserve">AEDC will assist with the collation of environmental data as needed for various environmental inventories as part of responsibilities and obligations under various MEAs, e.g. GHG inventory under UNFCCC, POPs </w:t>
            </w:r>
            <w:r w:rsidRPr="00300D4B">
              <w:rPr>
                <w:rFonts w:asciiTheme="minorHAnsi" w:eastAsia="Arial" w:hAnsiTheme="minorHAnsi" w:cstheme="minorHAnsi"/>
                <w:sz w:val="20"/>
                <w:szCs w:val="20"/>
              </w:rPr>
              <w:lastRenderedPageBreak/>
              <w:t xml:space="preserve">inventory under Stockholm Convention, ODS inventory under Montreal Protocol. Thus, the AEDC combines research, education, outreach, and policy support on a wide range of environmental issues, including climate change, biodiversity, natural hazards, and multilateral environmental agreements. This will help ensure that Afghanistan’s decision-makers have access to </w:t>
            </w:r>
            <w:r w:rsidR="006969DF" w:rsidRPr="00300D4B">
              <w:rPr>
                <w:rFonts w:asciiTheme="minorHAnsi" w:eastAsia="Arial" w:hAnsiTheme="minorHAnsi" w:cstheme="minorHAnsi"/>
                <w:sz w:val="20"/>
                <w:szCs w:val="20"/>
              </w:rPr>
              <w:t>scientifically rigorous</w:t>
            </w:r>
            <w:r w:rsidRPr="00300D4B">
              <w:rPr>
                <w:rFonts w:asciiTheme="minorHAnsi" w:eastAsia="Arial" w:hAnsiTheme="minorHAnsi" w:cstheme="minorHAnsi"/>
                <w:sz w:val="20"/>
                <w:szCs w:val="20"/>
              </w:rPr>
              <w:t xml:space="preserve"> data to help address the country’s urgent environmental issues and promote sustainable development. </w:t>
            </w:r>
          </w:p>
          <w:p w14:paraId="14C1D33F" w14:textId="77777777" w:rsidR="00324BE6" w:rsidRPr="00300D4B" w:rsidRDefault="00324BE6" w:rsidP="00324BE6">
            <w:pPr>
              <w:ind w:left="2"/>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 </w:t>
            </w:r>
          </w:p>
          <w:p w14:paraId="6AD1C358" w14:textId="77777777" w:rsidR="00324BE6" w:rsidRPr="00300D4B" w:rsidRDefault="00324BE6" w:rsidP="00324BE6">
            <w:pPr>
              <w:spacing w:line="241" w:lineRule="auto"/>
              <w:rPr>
                <w:rFonts w:asciiTheme="minorHAnsi" w:hAnsiTheme="minorHAnsi" w:cstheme="minorHAnsi"/>
                <w:sz w:val="20"/>
                <w:szCs w:val="20"/>
              </w:rPr>
            </w:pPr>
            <w:r w:rsidRPr="00300D4B">
              <w:rPr>
                <w:rFonts w:asciiTheme="minorHAnsi" w:eastAsia="Arial" w:hAnsiTheme="minorHAnsi" w:cstheme="minorHAnsi"/>
                <w:sz w:val="20"/>
                <w:szCs w:val="20"/>
              </w:rPr>
              <w:t xml:space="preserve">AEDC also aims to help achieve the objectives of the Kabul University’s Strategic Plan (2017-2021) in terms of capacity building, academic research, and quality education based on market needs.   </w:t>
            </w:r>
          </w:p>
          <w:p w14:paraId="0C3FEE4C" w14:textId="77777777" w:rsidR="00324BE6" w:rsidRPr="00300D4B" w:rsidRDefault="00324BE6" w:rsidP="00324BE6">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3B66AF38" w14:textId="0BA59FAC" w:rsidR="00324BE6" w:rsidRPr="00300D4B" w:rsidRDefault="00324BE6" w:rsidP="00324BE6">
            <w:pPr>
              <w:ind w:left="2"/>
              <w:rPr>
                <w:rFonts w:asciiTheme="minorHAnsi" w:eastAsia="Arial" w:hAnsiTheme="minorHAnsi" w:cstheme="minorHAnsi"/>
                <w:i/>
                <w:color w:val="4472C4"/>
                <w:sz w:val="20"/>
                <w:szCs w:val="20"/>
              </w:rPr>
            </w:pPr>
            <w:r w:rsidRPr="00300D4B">
              <w:rPr>
                <w:rFonts w:asciiTheme="minorHAnsi" w:eastAsia="Arial" w:hAnsiTheme="minorHAnsi" w:cstheme="minorHAnsi"/>
                <w:sz w:val="20"/>
                <w:szCs w:val="20"/>
              </w:rPr>
              <w:t xml:space="preserve">The project is advocating to raise funding for further development of AEDC in order to achieve its strategic objective to support the management of environmental data in Afghanistan.  </w:t>
            </w:r>
          </w:p>
        </w:tc>
      </w:tr>
    </w:tbl>
    <w:p w14:paraId="3F9F84E9" w14:textId="77777777" w:rsidR="00151A16" w:rsidRPr="00300D4B" w:rsidRDefault="00151A16">
      <w:pPr>
        <w:rPr>
          <w:rFonts w:asciiTheme="minorHAnsi" w:hAnsiTheme="minorHAnsi" w:cstheme="minorHAnsi"/>
          <w:sz w:val="20"/>
          <w:szCs w:val="20"/>
        </w:rPr>
        <w:sectPr w:rsidR="00151A16" w:rsidRPr="00300D4B" w:rsidSect="002A7D90">
          <w:type w:val="continuous"/>
          <w:pgSz w:w="12240" w:h="15840"/>
          <w:pgMar w:top="990" w:right="935" w:bottom="900" w:left="1056" w:header="270" w:footer="334" w:gutter="0"/>
          <w:cols w:space="720"/>
        </w:sectPr>
      </w:pPr>
    </w:p>
    <w:p w14:paraId="65BAA9A5" w14:textId="77777777" w:rsidR="00151A16" w:rsidRPr="00300D4B" w:rsidRDefault="00A63B1B">
      <w:pPr>
        <w:pStyle w:val="Heading1"/>
        <w:ind w:left="720" w:right="0" w:hanging="360"/>
        <w:rPr>
          <w:rFonts w:asciiTheme="minorHAnsi" w:hAnsiTheme="minorHAnsi" w:cstheme="minorHAnsi"/>
          <w:sz w:val="20"/>
          <w:szCs w:val="20"/>
        </w:rPr>
      </w:pPr>
      <w:r w:rsidRPr="00300D4B">
        <w:rPr>
          <w:rFonts w:asciiTheme="minorHAnsi" w:hAnsiTheme="minorHAnsi" w:cstheme="minorHAnsi"/>
          <w:sz w:val="20"/>
          <w:szCs w:val="20"/>
        </w:rPr>
        <w:lastRenderedPageBreak/>
        <w:t xml:space="preserve">RATING PROJECT PERFORMANCE AND RISK </w:t>
      </w:r>
    </w:p>
    <w:p w14:paraId="450B1853" w14:textId="77777777" w:rsidR="00151A16" w:rsidRPr="00300D4B" w:rsidRDefault="00A63B1B">
      <w:pPr>
        <w:spacing w:after="0"/>
        <w:ind w:left="360"/>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55B10BE2" w14:textId="77777777" w:rsidR="00151A16" w:rsidRPr="00300D4B" w:rsidRDefault="00A63B1B">
      <w:pPr>
        <w:spacing w:after="0" w:line="226" w:lineRule="auto"/>
        <w:ind w:left="355" w:right="1596" w:hanging="10"/>
        <w:rPr>
          <w:rFonts w:asciiTheme="minorHAnsi" w:hAnsiTheme="minorHAnsi" w:cstheme="minorHAnsi"/>
          <w:sz w:val="20"/>
          <w:szCs w:val="20"/>
        </w:rPr>
      </w:pPr>
      <w:r w:rsidRPr="00300D4B">
        <w:rPr>
          <w:rFonts w:asciiTheme="minorHAnsi" w:eastAsia="Arial" w:hAnsiTheme="minorHAnsi" w:cstheme="minorHAnsi"/>
          <w:i/>
          <w:sz w:val="20"/>
          <w:szCs w:val="20"/>
        </w:rPr>
        <w:t xml:space="preserve">Based on inputs by the Project Manager, the </w:t>
      </w:r>
      <w:r w:rsidRPr="00300D4B">
        <w:rPr>
          <w:rFonts w:asciiTheme="minorHAnsi" w:eastAsia="Arial" w:hAnsiTheme="minorHAnsi" w:cstheme="minorHAnsi"/>
          <w:b/>
          <w:i/>
          <w:sz w:val="20"/>
          <w:szCs w:val="20"/>
        </w:rPr>
        <w:t>UNEP Task Manager</w:t>
      </w:r>
      <w:r w:rsidRPr="00300D4B">
        <w:rPr>
          <w:rFonts w:asciiTheme="minorHAnsi" w:eastAsia="Arial" w:hAnsiTheme="minorHAnsi" w:cstheme="minorHAnsi"/>
          <w:i/>
          <w:sz w:val="20"/>
          <w:szCs w:val="20"/>
          <w:vertAlign w:val="superscript"/>
        </w:rPr>
        <w:footnoteReference w:id="2"/>
      </w:r>
      <w:r w:rsidRPr="00300D4B">
        <w:rPr>
          <w:rFonts w:asciiTheme="minorHAnsi" w:eastAsia="Arial" w:hAnsiTheme="minorHAnsi" w:cstheme="minorHAnsi"/>
          <w:i/>
          <w:sz w:val="20"/>
          <w:szCs w:val="20"/>
        </w:rPr>
        <w:t xml:space="preserve"> will make an overall assessment and provide ratings of: (i) </w:t>
      </w:r>
      <w:r w:rsidRPr="00300D4B">
        <w:rPr>
          <w:rFonts w:asciiTheme="minorHAnsi" w:eastAsia="Arial" w:hAnsiTheme="minorHAnsi" w:cstheme="minorHAnsi"/>
          <w:i/>
          <w:sz w:val="20"/>
          <w:szCs w:val="20"/>
        </w:rPr>
        <w:tab/>
        <w:t xml:space="preserve">Progress towards achieving the project Results(s)- see section 3.1 (ii) </w:t>
      </w:r>
      <w:r w:rsidRPr="00300D4B">
        <w:rPr>
          <w:rFonts w:asciiTheme="minorHAnsi" w:eastAsia="Arial" w:hAnsiTheme="minorHAnsi" w:cstheme="minorHAnsi"/>
          <w:i/>
          <w:sz w:val="20"/>
          <w:szCs w:val="20"/>
        </w:rPr>
        <w:tab/>
        <w:t>Implementation progress – see section 3.2</w:t>
      </w:r>
      <w:r w:rsidRPr="00300D4B">
        <w:rPr>
          <w:rFonts w:asciiTheme="minorHAnsi" w:eastAsia="Arial" w:hAnsiTheme="minorHAnsi" w:cstheme="minorHAnsi"/>
          <w:b/>
          <w:sz w:val="20"/>
          <w:szCs w:val="20"/>
        </w:rPr>
        <w:t xml:space="preserve"> </w:t>
      </w:r>
    </w:p>
    <w:p w14:paraId="0421ADE1" w14:textId="77777777" w:rsidR="00151A16" w:rsidRPr="00300D4B" w:rsidRDefault="00A63B1B">
      <w:pPr>
        <w:spacing w:after="0"/>
        <w:ind w:left="360"/>
        <w:rPr>
          <w:rFonts w:asciiTheme="minorHAnsi" w:hAnsiTheme="minorHAnsi" w:cstheme="minorHAnsi"/>
          <w:sz w:val="20"/>
          <w:szCs w:val="20"/>
        </w:rPr>
      </w:pPr>
      <w:r w:rsidRPr="00300D4B">
        <w:rPr>
          <w:rFonts w:asciiTheme="minorHAnsi" w:eastAsia="Arial" w:hAnsiTheme="minorHAnsi" w:cstheme="minorHAnsi"/>
          <w:i/>
          <w:sz w:val="20"/>
          <w:szCs w:val="20"/>
        </w:rPr>
        <w:t xml:space="preserve"> </w:t>
      </w:r>
    </w:p>
    <w:p w14:paraId="1B183CE0" w14:textId="77777777" w:rsidR="00151A16" w:rsidRPr="00300D4B" w:rsidRDefault="00A63B1B">
      <w:pPr>
        <w:spacing w:after="0" w:line="226" w:lineRule="auto"/>
        <w:ind w:left="355" w:hanging="10"/>
        <w:rPr>
          <w:rFonts w:asciiTheme="minorHAnsi" w:hAnsiTheme="minorHAnsi" w:cstheme="minorHAnsi"/>
          <w:sz w:val="20"/>
          <w:szCs w:val="20"/>
        </w:rPr>
      </w:pPr>
      <w:r w:rsidRPr="00300D4B">
        <w:rPr>
          <w:rFonts w:asciiTheme="minorHAnsi" w:eastAsia="Arial" w:hAnsiTheme="minorHAnsi" w:cstheme="minorHAnsi"/>
          <w:i/>
          <w:sz w:val="20"/>
          <w:szCs w:val="20"/>
        </w:rPr>
        <w:t>Section 3.3 on Risk should be first completed by the Project Manager. The UNEP Task Manager will subsequently enter his/her own ratings in the appropriate column.</w:t>
      </w:r>
      <w:r w:rsidRPr="00300D4B">
        <w:rPr>
          <w:rFonts w:asciiTheme="minorHAnsi" w:eastAsia="Arial" w:hAnsiTheme="minorHAnsi" w:cstheme="minorHAnsi"/>
          <w:b/>
          <w:sz w:val="20"/>
          <w:szCs w:val="20"/>
        </w:rPr>
        <w:t xml:space="preserve"> </w:t>
      </w:r>
    </w:p>
    <w:p w14:paraId="0BE41054" w14:textId="32855A03" w:rsidR="00151A16" w:rsidRPr="00300D4B" w:rsidRDefault="00A63B1B">
      <w:pPr>
        <w:spacing w:after="0"/>
        <w:ind w:left="360"/>
        <w:rPr>
          <w:rFonts w:asciiTheme="minorHAnsi" w:hAnsiTheme="minorHAnsi" w:cstheme="minorHAnsi"/>
          <w:sz w:val="20"/>
          <w:szCs w:val="20"/>
        </w:rPr>
      </w:pPr>
      <w:r w:rsidRPr="00300D4B">
        <w:rPr>
          <w:rFonts w:asciiTheme="minorHAnsi" w:eastAsia="Arial" w:hAnsiTheme="minorHAnsi" w:cstheme="minorHAnsi"/>
          <w:i/>
          <w:sz w:val="20"/>
          <w:szCs w:val="20"/>
        </w:rPr>
        <w:t xml:space="preserve"> </w:t>
      </w:r>
    </w:p>
    <w:p w14:paraId="47532DC6" w14:textId="77777777" w:rsidR="00151A16" w:rsidRPr="00300D4B" w:rsidRDefault="00A63B1B">
      <w:pPr>
        <w:spacing w:after="0" w:line="245" w:lineRule="auto"/>
        <w:rPr>
          <w:rFonts w:asciiTheme="minorHAnsi" w:hAnsiTheme="minorHAnsi" w:cstheme="minorHAnsi"/>
          <w:sz w:val="20"/>
          <w:szCs w:val="20"/>
        </w:rPr>
      </w:pPr>
      <w:r w:rsidRPr="00300D4B">
        <w:rPr>
          <w:rFonts w:asciiTheme="minorHAnsi" w:eastAsia="Arial" w:hAnsiTheme="minorHAnsi" w:cstheme="minorHAnsi"/>
          <w:b/>
          <w:sz w:val="20"/>
          <w:szCs w:val="20"/>
        </w:rPr>
        <w:t xml:space="preserve">3.1 </w:t>
      </w:r>
      <w:r w:rsidRPr="00300D4B">
        <w:rPr>
          <w:rFonts w:asciiTheme="minorHAnsi" w:eastAsia="Arial" w:hAnsiTheme="minorHAnsi" w:cstheme="minorHAnsi"/>
          <w:b/>
          <w:sz w:val="20"/>
          <w:szCs w:val="20"/>
        </w:rPr>
        <w:tab/>
        <w:t>Rating of progress towards achieving the project Results(s</w:t>
      </w:r>
      <w:r w:rsidRPr="00300D4B">
        <w:rPr>
          <w:rFonts w:asciiTheme="minorHAnsi" w:eastAsia="Arial" w:hAnsiTheme="minorHAnsi" w:cstheme="minorHAnsi"/>
          <w:sz w:val="20"/>
          <w:szCs w:val="20"/>
        </w:rPr>
        <w:t xml:space="preserve">) </w:t>
      </w:r>
      <w:r w:rsidRPr="00300D4B">
        <w:rPr>
          <w:rFonts w:asciiTheme="minorHAnsi" w:eastAsia="Arial" w:hAnsiTheme="minorHAnsi" w:cstheme="minorHAnsi"/>
          <w:color w:val="4472C4"/>
          <w:sz w:val="20"/>
          <w:szCs w:val="20"/>
        </w:rPr>
        <w:t>[copy and paste the CEO Endorsement (or latest formal Revision) approved Results Framework, adding/deleting outcome rows, as appropriate]</w:t>
      </w:r>
      <w:r w:rsidRPr="00300D4B">
        <w:rPr>
          <w:rFonts w:asciiTheme="minorHAnsi" w:eastAsia="Arial" w:hAnsiTheme="minorHAnsi" w:cstheme="minorHAnsi"/>
          <w:sz w:val="20"/>
          <w:szCs w:val="20"/>
        </w:rPr>
        <w:t xml:space="preserve"> </w:t>
      </w:r>
    </w:p>
    <w:p w14:paraId="5D0FD4CD" w14:textId="77777777" w:rsidR="00151A16" w:rsidRPr="00300D4B" w:rsidRDefault="00A63B1B">
      <w:pPr>
        <w:spacing w:after="0"/>
        <w:ind w:left="36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bl>
      <w:tblPr>
        <w:tblStyle w:val="TableGrid"/>
        <w:tblW w:w="14760" w:type="dxa"/>
        <w:tblInd w:w="-195" w:type="dxa"/>
        <w:tblLayout w:type="fixed"/>
        <w:tblCellMar>
          <w:top w:w="54" w:type="dxa"/>
          <w:left w:w="103" w:type="dxa"/>
          <w:right w:w="41" w:type="dxa"/>
        </w:tblCellMar>
        <w:tblLook w:val="04A0" w:firstRow="1" w:lastRow="0" w:firstColumn="1" w:lastColumn="0" w:noHBand="0" w:noVBand="1"/>
      </w:tblPr>
      <w:tblGrid>
        <w:gridCol w:w="2250"/>
        <w:gridCol w:w="1530"/>
        <w:gridCol w:w="1530"/>
        <w:gridCol w:w="1080"/>
        <w:gridCol w:w="1350"/>
        <w:gridCol w:w="6300"/>
        <w:gridCol w:w="720"/>
      </w:tblGrid>
      <w:tr w:rsidR="00146345" w:rsidRPr="00300D4B" w14:paraId="4991E5A5" w14:textId="77777777" w:rsidTr="001A0750">
        <w:trPr>
          <w:trHeight w:val="726"/>
        </w:trPr>
        <w:tc>
          <w:tcPr>
            <w:tcW w:w="2250" w:type="dxa"/>
            <w:tcBorders>
              <w:top w:val="single" w:sz="12" w:space="0" w:color="000000"/>
              <w:left w:val="single" w:sz="12" w:space="0" w:color="000000"/>
              <w:bottom w:val="single" w:sz="12" w:space="0" w:color="000000"/>
              <w:right w:val="single" w:sz="12" w:space="0" w:color="000000"/>
            </w:tcBorders>
            <w:shd w:val="clear" w:color="auto" w:fill="F3F3F3"/>
          </w:tcPr>
          <w:p w14:paraId="4363AE70" w14:textId="77777777" w:rsidR="00151A16" w:rsidRPr="00300D4B" w:rsidRDefault="00A63B1B" w:rsidP="00BF40D7">
            <w:pPr>
              <w:rPr>
                <w:rFonts w:asciiTheme="minorHAnsi" w:hAnsiTheme="minorHAnsi" w:cstheme="minorHAnsi"/>
                <w:sz w:val="18"/>
                <w:szCs w:val="18"/>
              </w:rPr>
            </w:pPr>
            <w:r w:rsidRPr="00300D4B">
              <w:rPr>
                <w:rFonts w:asciiTheme="minorHAnsi" w:eastAsia="Arial" w:hAnsiTheme="minorHAnsi" w:cstheme="minorHAnsi"/>
                <w:b/>
                <w:sz w:val="18"/>
                <w:szCs w:val="18"/>
              </w:rPr>
              <w:t xml:space="preserve">Project objective and Outcomes </w:t>
            </w:r>
          </w:p>
        </w:tc>
        <w:tc>
          <w:tcPr>
            <w:tcW w:w="1530" w:type="dxa"/>
            <w:tcBorders>
              <w:top w:val="single" w:sz="12" w:space="0" w:color="000000"/>
              <w:left w:val="single" w:sz="12" w:space="0" w:color="000000"/>
              <w:bottom w:val="single" w:sz="12" w:space="0" w:color="000000"/>
              <w:right w:val="single" w:sz="12" w:space="0" w:color="000000"/>
            </w:tcBorders>
            <w:shd w:val="clear" w:color="auto" w:fill="F3F3F3"/>
          </w:tcPr>
          <w:p w14:paraId="6227E317"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b/>
                <w:sz w:val="18"/>
                <w:szCs w:val="18"/>
              </w:rPr>
              <w:t xml:space="preserve">Indicator </w:t>
            </w:r>
          </w:p>
        </w:tc>
        <w:tc>
          <w:tcPr>
            <w:tcW w:w="1530" w:type="dxa"/>
            <w:tcBorders>
              <w:top w:val="single" w:sz="12" w:space="0" w:color="000000"/>
              <w:left w:val="single" w:sz="12" w:space="0" w:color="000000"/>
              <w:bottom w:val="single" w:sz="12" w:space="0" w:color="000000"/>
              <w:right w:val="single" w:sz="12" w:space="0" w:color="000000"/>
            </w:tcBorders>
            <w:shd w:val="clear" w:color="auto" w:fill="F3F3F3"/>
          </w:tcPr>
          <w:p w14:paraId="2F3FD27B"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b/>
                <w:sz w:val="18"/>
                <w:szCs w:val="18"/>
              </w:rPr>
              <w:t xml:space="preserve">Baseline level </w:t>
            </w:r>
          </w:p>
        </w:tc>
        <w:tc>
          <w:tcPr>
            <w:tcW w:w="1080" w:type="dxa"/>
            <w:tcBorders>
              <w:top w:val="single" w:sz="12" w:space="0" w:color="000000"/>
              <w:left w:val="single" w:sz="12" w:space="0" w:color="000000"/>
              <w:bottom w:val="single" w:sz="12" w:space="0" w:color="000000"/>
              <w:right w:val="single" w:sz="12" w:space="0" w:color="000000"/>
            </w:tcBorders>
            <w:shd w:val="clear" w:color="auto" w:fill="F3F3F3"/>
          </w:tcPr>
          <w:p w14:paraId="3E7A8C74" w14:textId="77777777" w:rsidR="00151A16" w:rsidRPr="00300D4B" w:rsidRDefault="00A63B1B" w:rsidP="00BF40D7">
            <w:pPr>
              <w:ind w:left="6"/>
              <w:rPr>
                <w:rFonts w:asciiTheme="minorHAnsi" w:hAnsiTheme="minorHAnsi" w:cstheme="minorHAnsi"/>
                <w:sz w:val="18"/>
                <w:szCs w:val="18"/>
              </w:rPr>
            </w:pPr>
            <w:r w:rsidRPr="00300D4B">
              <w:rPr>
                <w:rFonts w:asciiTheme="minorHAnsi" w:eastAsia="Arial" w:hAnsiTheme="minorHAnsi" w:cstheme="minorHAnsi"/>
                <w:b/>
                <w:sz w:val="18"/>
                <w:szCs w:val="18"/>
              </w:rPr>
              <w:t xml:space="preserve">Mid-Term </w:t>
            </w:r>
          </w:p>
          <w:p w14:paraId="7E6B1AD3" w14:textId="77777777" w:rsidR="00151A16" w:rsidRPr="00300D4B" w:rsidRDefault="00A63B1B" w:rsidP="00BF40D7">
            <w:pPr>
              <w:ind w:left="6"/>
              <w:rPr>
                <w:rFonts w:asciiTheme="minorHAnsi" w:hAnsiTheme="minorHAnsi" w:cstheme="minorHAnsi"/>
                <w:sz w:val="18"/>
                <w:szCs w:val="18"/>
              </w:rPr>
            </w:pPr>
            <w:r w:rsidRPr="00300D4B">
              <w:rPr>
                <w:rFonts w:asciiTheme="minorHAnsi" w:eastAsia="Arial" w:hAnsiTheme="minorHAnsi" w:cstheme="minorHAnsi"/>
                <w:b/>
                <w:sz w:val="18"/>
                <w:szCs w:val="18"/>
              </w:rPr>
              <w:t xml:space="preserve">Target or </w:t>
            </w:r>
          </w:p>
          <w:p w14:paraId="6DF104F0" w14:textId="77777777" w:rsidR="00151A16" w:rsidRPr="00300D4B" w:rsidRDefault="00A63B1B" w:rsidP="00BF40D7">
            <w:pPr>
              <w:ind w:left="6"/>
              <w:rPr>
                <w:rFonts w:asciiTheme="minorHAnsi" w:hAnsiTheme="minorHAnsi" w:cstheme="minorHAnsi"/>
                <w:sz w:val="18"/>
                <w:szCs w:val="18"/>
              </w:rPr>
            </w:pPr>
            <w:r w:rsidRPr="00300D4B">
              <w:rPr>
                <w:rFonts w:asciiTheme="minorHAnsi" w:eastAsia="Arial" w:hAnsiTheme="minorHAnsi" w:cstheme="minorHAnsi"/>
                <w:b/>
                <w:sz w:val="18"/>
                <w:szCs w:val="18"/>
              </w:rPr>
              <w:t>Milestones</w:t>
            </w:r>
            <w:r w:rsidRPr="00300D4B">
              <w:rPr>
                <w:rFonts w:asciiTheme="minorHAnsi" w:eastAsia="Arial" w:hAnsiTheme="minorHAnsi" w:cstheme="minorHAnsi"/>
                <w:b/>
                <w:sz w:val="18"/>
                <w:szCs w:val="18"/>
                <w:vertAlign w:val="superscript"/>
              </w:rPr>
              <w:footnoteReference w:id="3"/>
            </w:r>
            <w:r w:rsidRPr="00300D4B">
              <w:rPr>
                <w:rFonts w:asciiTheme="minorHAnsi" w:eastAsia="Arial" w:hAnsiTheme="minorHAnsi" w:cstheme="minorHAnsi"/>
                <w:b/>
                <w:sz w:val="18"/>
                <w:szCs w:val="18"/>
              </w:rPr>
              <w:t xml:space="preserve">  </w:t>
            </w:r>
          </w:p>
        </w:tc>
        <w:tc>
          <w:tcPr>
            <w:tcW w:w="1350" w:type="dxa"/>
            <w:tcBorders>
              <w:top w:val="single" w:sz="12" w:space="0" w:color="000000"/>
              <w:left w:val="single" w:sz="12" w:space="0" w:color="000000"/>
              <w:bottom w:val="single" w:sz="12" w:space="0" w:color="000000"/>
              <w:right w:val="single" w:sz="12" w:space="0" w:color="000000"/>
            </w:tcBorders>
            <w:shd w:val="clear" w:color="auto" w:fill="F3F3F3"/>
          </w:tcPr>
          <w:p w14:paraId="525767CB" w14:textId="77777777" w:rsidR="00151A16" w:rsidRPr="00300D4B" w:rsidRDefault="00A63B1B" w:rsidP="00BF40D7">
            <w:pPr>
              <w:ind w:left="4"/>
              <w:rPr>
                <w:rFonts w:asciiTheme="minorHAnsi" w:hAnsiTheme="minorHAnsi" w:cstheme="minorHAnsi"/>
                <w:sz w:val="18"/>
                <w:szCs w:val="18"/>
              </w:rPr>
            </w:pPr>
            <w:r w:rsidRPr="00300D4B">
              <w:rPr>
                <w:rFonts w:asciiTheme="minorHAnsi" w:eastAsia="Arial" w:hAnsiTheme="minorHAnsi" w:cstheme="minorHAnsi"/>
                <w:b/>
                <w:sz w:val="18"/>
                <w:szCs w:val="18"/>
              </w:rPr>
              <w:t xml:space="preserve">End of Project Target </w:t>
            </w:r>
          </w:p>
        </w:tc>
        <w:tc>
          <w:tcPr>
            <w:tcW w:w="6300" w:type="dxa"/>
            <w:tcBorders>
              <w:top w:val="single" w:sz="12" w:space="0" w:color="000000"/>
              <w:left w:val="single" w:sz="12" w:space="0" w:color="000000"/>
              <w:bottom w:val="single" w:sz="12" w:space="0" w:color="000000"/>
              <w:right w:val="single" w:sz="12" w:space="0" w:color="000000"/>
            </w:tcBorders>
            <w:shd w:val="clear" w:color="auto" w:fill="F3F3F3"/>
          </w:tcPr>
          <w:p w14:paraId="7E35B347" w14:textId="77777777" w:rsidR="00151A16" w:rsidRPr="00300D4B" w:rsidRDefault="00A63B1B" w:rsidP="00BF40D7">
            <w:pPr>
              <w:spacing w:after="2" w:line="239" w:lineRule="auto"/>
              <w:ind w:left="4"/>
              <w:rPr>
                <w:rFonts w:asciiTheme="minorHAnsi" w:hAnsiTheme="minorHAnsi" w:cstheme="minorHAnsi"/>
                <w:sz w:val="18"/>
                <w:szCs w:val="18"/>
              </w:rPr>
            </w:pPr>
            <w:r w:rsidRPr="00300D4B">
              <w:rPr>
                <w:rFonts w:asciiTheme="minorHAnsi" w:eastAsia="Arial" w:hAnsiTheme="minorHAnsi" w:cstheme="minorHAnsi"/>
                <w:b/>
                <w:sz w:val="18"/>
                <w:szCs w:val="18"/>
              </w:rPr>
              <w:t xml:space="preserve">Observations/ justification on rating </w:t>
            </w:r>
          </w:p>
          <w:p w14:paraId="6D2BB782" w14:textId="77777777" w:rsidR="00151A16" w:rsidRPr="00300D4B" w:rsidRDefault="00A63B1B" w:rsidP="00BF40D7">
            <w:pPr>
              <w:ind w:left="4"/>
              <w:rPr>
                <w:rFonts w:asciiTheme="minorHAnsi" w:hAnsiTheme="minorHAnsi" w:cstheme="minorHAnsi"/>
                <w:sz w:val="18"/>
                <w:szCs w:val="18"/>
              </w:rPr>
            </w:pPr>
            <w:r w:rsidRPr="00300D4B">
              <w:rPr>
                <w:rFonts w:asciiTheme="minorHAnsi" w:eastAsia="Arial" w:hAnsiTheme="minorHAnsi" w:cstheme="minorHAnsi"/>
                <w:color w:val="4472C4"/>
                <w:sz w:val="18"/>
                <w:szCs w:val="18"/>
              </w:rPr>
              <w:t xml:space="preserve"> </w:t>
            </w:r>
          </w:p>
        </w:tc>
        <w:tc>
          <w:tcPr>
            <w:tcW w:w="720" w:type="dxa"/>
            <w:tcBorders>
              <w:top w:val="single" w:sz="12" w:space="0" w:color="000000"/>
              <w:left w:val="single" w:sz="12" w:space="0" w:color="000000"/>
              <w:bottom w:val="single" w:sz="12" w:space="0" w:color="000000"/>
              <w:right w:val="single" w:sz="12" w:space="0" w:color="000000"/>
            </w:tcBorders>
            <w:shd w:val="clear" w:color="auto" w:fill="CCFFFF"/>
          </w:tcPr>
          <w:p w14:paraId="412BD4DC"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b/>
                <w:color w:val="FF0000"/>
                <w:sz w:val="18"/>
                <w:szCs w:val="18"/>
              </w:rPr>
              <w:t>Progress rating</w:t>
            </w:r>
            <w:r w:rsidRPr="00300D4B">
              <w:rPr>
                <w:rFonts w:asciiTheme="minorHAnsi" w:eastAsia="Arial" w:hAnsiTheme="minorHAnsi" w:cstheme="minorHAnsi"/>
                <w:b/>
                <w:sz w:val="18"/>
                <w:szCs w:val="18"/>
              </w:rPr>
              <w:t xml:space="preserve"> </w:t>
            </w:r>
            <w:r w:rsidRPr="00300D4B">
              <w:rPr>
                <w:rFonts w:asciiTheme="minorHAnsi" w:eastAsia="Arial" w:hAnsiTheme="minorHAnsi" w:cstheme="minorHAnsi"/>
                <w:b/>
                <w:sz w:val="18"/>
                <w:szCs w:val="18"/>
                <w:vertAlign w:val="superscript"/>
              </w:rPr>
              <w:footnoteReference w:id="4"/>
            </w:r>
            <w:r w:rsidRPr="00300D4B">
              <w:rPr>
                <w:rFonts w:asciiTheme="minorHAnsi" w:eastAsia="Arial" w:hAnsiTheme="minorHAnsi" w:cstheme="minorHAnsi"/>
                <w:b/>
                <w:sz w:val="18"/>
                <w:szCs w:val="18"/>
              </w:rPr>
              <w:t xml:space="preserve"> </w:t>
            </w:r>
          </w:p>
        </w:tc>
      </w:tr>
      <w:tr w:rsidR="00146345" w:rsidRPr="00300D4B" w14:paraId="2A79D5FC" w14:textId="77777777" w:rsidTr="001A0750">
        <w:trPr>
          <w:trHeight w:val="2580"/>
        </w:trPr>
        <w:tc>
          <w:tcPr>
            <w:tcW w:w="2250" w:type="dxa"/>
            <w:tcBorders>
              <w:top w:val="single" w:sz="12" w:space="0" w:color="000000"/>
              <w:left w:val="single" w:sz="12" w:space="0" w:color="000000"/>
              <w:bottom w:val="single" w:sz="12" w:space="0" w:color="000000"/>
              <w:right w:val="single" w:sz="12" w:space="0" w:color="000000"/>
            </w:tcBorders>
            <w:shd w:val="clear" w:color="auto" w:fill="F3F3F3"/>
          </w:tcPr>
          <w:p w14:paraId="7D23D017" w14:textId="77777777" w:rsidR="00151A16" w:rsidRPr="00300D4B" w:rsidRDefault="00A63B1B" w:rsidP="00BF40D7">
            <w:pPr>
              <w:spacing w:after="10"/>
              <w:rPr>
                <w:rFonts w:asciiTheme="minorHAnsi" w:hAnsiTheme="minorHAnsi" w:cstheme="minorHAnsi"/>
                <w:sz w:val="18"/>
                <w:szCs w:val="18"/>
              </w:rPr>
            </w:pPr>
            <w:r w:rsidRPr="00300D4B">
              <w:rPr>
                <w:rFonts w:asciiTheme="minorHAnsi" w:eastAsia="Arial" w:hAnsiTheme="minorHAnsi" w:cstheme="minorHAnsi"/>
                <w:b/>
                <w:sz w:val="18"/>
                <w:szCs w:val="18"/>
              </w:rPr>
              <w:t>Objective</w:t>
            </w:r>
            <w:r w:rsidRPr="00300D4B">
              <w:rPr>
                <w:rFonts w:asciiTheme="minorHAnsi" w:eastAsia="Arial" w:hAnsiTheme="minorHAnsi" w:cstheme="minorHAnsi"/>
                <w:b/>
                <w:sz w:val="18"/>
                <w:szCs w:val="18"/>
                <w:vertAlign w:val="superscript"/>
              </w:rPr>
              <w:footnoteReference w:id="5"/>
            </w:r>
            <w:r w:rsidRPr="00300D4B">
              <w:rPr>
                <w:rFonts w:asciiTheme="minorHAnsi" w:eastAsia="Arial" w:hAnsiTheme="minorHAnsi" w:cstheme="minorHAnsi"/>
                <w:b/>
                <w:sz w:val="18"/>
                <w:szCs w:val="18"/>
              </w:rPr>
              <w:t xml:space="preserve"> </w:t>
            </w:r>
          </w:p>
          <w:p w14:paraId="61F30ACC" w14:textId="77777777" w:rsidR="00151A16" w:rsidRPr="00300D4B" w:rsidRDefault="00A63B1B" w:rsidP="00BF40D7">
            <w:pPr>
              <w:rPr>
                <w:rFonts w:asciiTheme="minorHAnsi" w:hAnsiTheme="minorHAnsi" w:cstheme="minorHAnsi"/>
                <w:sz w:val="18"/>
                <w:szCs w:val="18"/>
              </w:rPr>
            </w:pPr>
            <w:r w:rsidRPr="00300D4B">
              <w:rPr>
                <w:rFonts w:asciiTheme="minorHAnsi" w:eastAsia="Arial" w:hAnsiTheme="minorHAnsi" w:cstheme="minorHAnsi"/>
                <w:b/>
                <w:sz w:val="18"/>
                <w:szCs w:val="18"/>
              </w:rPr>
              <w:t xml:space="preserve"> </w:t>
            </w:r>
          </w:p>
          <w:p w14:paraId="43F22B78" w14:textId="77777777" w:rsidR="00151A16" w:rsidRPr="00300D4B" w:rsidRDefault="00A63B1B" w:rsidP="00BF40D7">
            <w:pPr>
              <w:rPr>
                <w:rFonts w:asciiTheme="minorHAnsi" w:hAnsiTheme="minorHAnsi" w:cstheme="minorHAnsi"/>
                <w:sz w:val="18"/>
                <w:szCs w:val="18"/>
              </w:rPr>
            </w:pPr>
            <w:r w:rsidRPr="00300D4B">
              <w:rPr>
                <w:rFonts w:asciiTheme="minorHAnsi" w:eastAsia="Arial" w:hAnsiTheme="minorHAnsi" w:cstheme="minorHAnsi"/>
                <w:sz w:val="18"/>
                <w:szCs w:val="18"/>
              </w:rPr>
              <w:t>Building core capacity for decentralized MEA implementation and natural resources management in Afghanistan</w:t>
            </w:r>
            <w:r w:rsidRPr="00300D4B">
              <w:rPr>
                <w:rFonts w:asciiTheme="minorHAnsi" w:eastAsia="Arial" w:hAnsiTheme="minorHAnsi" w:cstheme="minorHAnsi"/>
                <w:b/>
                <w:sz w:val="18"/>
                <w:szCs w:val="18"/>
              </w:rPr>
              <w:t xml:space="preserve"> </w:t>
            </w:r>
          </w:p>
        </w:tc>
        <w:tc>
          <w:tcPr>
            <w:tcW w:w="1530" w:type="dxa"/>
            <w:tcBorders>
              <w:top w:val="single" w:sz="12" w:space="0" w:color="000000"/>
              <w:left w:val="single" w:sz="12" w:space="0" w:color="000000"/>
              <w:bottom w:val="single" w:sz="12" w:space="0" w:color="000000"/>
              <w:right w:val="single" w:sz="12" w:space="0" w:color="000000"/>
            </w:tcBorders>
          </w:tcPr>
          <w:p w14:paraId="3C7A81FF"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Decentralized </w:t>
            </w:r>
          </w:p>
          <w:p w14:paraId="42D9E097" w14:textId="77777777" w:rsidR="00151A16" w:rsidRPr="00300D4B" w:rsidRDefault="00A63B1B" w:rsidP="00BF40D7">
            <w:pPr>
              <w:spacing w:line="241" w:lineRule="auto"/>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MEA Capacity in Afghanistan is improved across </w:t>
            </w:r>
          </w:p>
          <w:p w14:paraId="2FF9EE78" w14:textId="17CEADA6" w:rsidR="00151A16" w:rsidRPr="00300D4B" w:rsidRDefault="00A63B1B" w:rsidP="00BF40D7">
            <w:pPr>
              <w:spacing w:line="241" w:lineRule="auto"/>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line ministries and key stakeholders by </w:t>
            </w:r>
          </w:p>
          <w:p w14:paraId="223E4C1C"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Year 4 </w:t>
            </w:r>
          </w:p>
          <w:p w14:paraId="4AFA91D5"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tc>
        <w:tc>
          <w:tcPr>
            <w:tcW w:w="1530" w:type="dxa"/>
            <w:tcBorders>
              <w:top w:val="single" w:sz="12" w:space="0" w:color="000000"/>
              <w:left w:val="single" w:sz="12" w:space="0" w:color="000000"/>
              <w:bottom w:val="single" w:sz="12" w:space="0" w:color="000000"/>
              <w:right w:val="single" w:sz="12" w:space="0" w:color="000000"/>
            </w:tcBorders>
          </w:tcPr>
          <w:p w14:paraId="09B9730C"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MEA unit at national government level has been created but still core capacity for MEA decentralized implementation is not in evidence </w:t>
            </w:r>
          </w:p>
        </w:tc>
        <w:tc>
          <w:tcPr>
            <w:tcW w:w="1080" w:type="dxa"/>
            <w:tcBorders>
              <w:top w:val="single" w:sz="12" w:space="0" w:color="000000"/>
              <w:left w:val="single" w:sz="12" w:space="0" w:color="000000"/>
              <w:bottom w:val="single" w:sz="12" w:space="0" w:color="000000"/>
              <w:right w:val="single" w:sz="12" w:space="0" w:color="000000"/>
            </w:tcBorders>
          </w:tcPr>
          <w:p w14:paraId="2A7F3E98" w14:textId="77777777" w:rsidR="00151A16" w:rsidRPr="00300D4B" w:rsidRDefault="00A63B1B" w:rsidP="00BF40D7">
            <w:pPr>
              <w:spacing w:after="1" w:line="241" w:lineRule="auto"/>
              <w:ind w:left="6"/>
              <w:rPr>
                <w:rFonts w:asciiTheme="minorHAnsi" w:hAnsiTheme="minorHAnsi" w:cstheme="minorHAnsi"/>
                <w:sz w:val="18"/>
                <w:szCs w:val="18"/>
              </w:rPr>
            </w:pPr>
            <w:r w:rsidRPr="00300D4B">
              <w:rPr>
                <w:rFonts w:asciiTheme="minorHAnsi" w:eastAsia="Arial" w:hAnsiTheme="minorHAnsi" w:cstheme="minorHAnsi"/>
                <w:sz w:val="18"/>
                <w:szCs w:val="18"/>
              </w:rPr>
              <w:t xml:space="preserve">MEA units in government understand general work plans for MEA </w:t>
            </w:r>
          </w:p>
          <w:p w14:paraId="6E911FA3" w14:textId="77777777" w:rsidR="00151A16" w:rsidRPr="00300D4B" w:rsidRDefault="00A63B1B" w:rsidP="00BF40D7">
            <w:pPr>
              <w:ind w:left="6"/>
              <w:rPr>
                <w:rFonts w:asciiTheme="minorHAnsi" w:hAnsiTheme="minorHAnsi" w:cstheme="minorHAnsi"/>
                <w:sz w:val="18"/>
                <w:szCs w:val="18"/>
              </w:rPr>
            </w:pPr>
            <w:r w:rsidRPr="00300D4B">
              <w:rPr>
                <w:rFonts w:asciiTheme="minorHAnsi" w:eastAsia="Arial" w:hAnsiTheme="minorHAnsi" w:cstheme="minorHAnsi"/>
                <w:sz w:val="18"/>
                <w:szCs w:val="18"/>
              </w:rPr>
              <w:t xml:space="preserve">implementation  </w:t>
            </w:r>
          </w:p>
          <w:p w14:paraId="5077A8EC" w14:textId="77777777" w:rsidR="00151A16" w:rsidRPr="00300D4B" w:rsidRDefault="00A63B1B" w:rsidP="00BF40D7">
            <w:pPr>
              <w:ind w:left="6"/>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tc>
        <w:tc>
          <w:tcPr>
            <w:tcW w:w="1350" w:type="dxa"/>
            <w:tcBorders>
              <w:top w:val="single" w:sz="12" w:space="0" w:color="000000"/>
              <w:left w:val="single" w:sz="12" w:space="0" w:color="000000"/>
              <w:bottom w:val="single" w:sz="12" w:space="0" w:color="000000"/>
              <w:right w:val="single" w:sz="12" w:space="0" w:color="000000"/>
            </w:tcBorders>
          </w:tcPr>
          <w:p w14:paraId="1998578E" w14:textId="77777777" w:rsidR="00151A16" w:rsidRPr="00300D4B" w:rsidRDefault="00A63B1B" w:rsidP="00BF40D7">
            <w:pPr>
              <w:spacing w:after="2" w:line="239" w:lineRule="auto"/>
              <w:ind w:left="4" w:right="1"/>
              <w:rPr>
                <w:rFonts w:asciiTheme="minorHAnsi" w:hAnsiTheme="minorHAnsi" w:cstheme="minorHAnsi"/>
                <w:sz w:val="18"/>
                <w:szCs w:val="18"/>
              </w:rPr>
            </w:pPr>
            <w:r w:rsidRPr="00300D4B">
              <w:rPr>
                <w:rFonts w:asciiTheme="minorHAnsi" w:eastAsia="Arial" w:hAnsiTheme="minorHAnsi" w:cstheme="minorHAnsi"/>
                <w:sz w:val="18"/>
                <w:szCs w:val="18"/>
              </w:rPr>
              <w:t xml:space="preserve">Clear evidence of decentralized </w:t>
            </w:r>
          </w:p>
          <w:p w14:paraId="142190CB" w14:textId="6961F877" w:rsidR="00151A16" w:rsidRPr="00300D4B" w:rsidRDefault="00A63B1B" w:rsidP="00BF40D7">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core capacity for MEA implementation in seven provinces in Afghanistan is achieved </w:t>
            </w:r>
          </w:p>
          <w:p w14:paraId="66BC6627" w14:textId="77777777" w:rsidR="00151A16" w:rsidRPr="00300D4B" w:rsidRDefault="00A63B1B" w:rsidP="00BF40D7">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tc>
        <w:tc>
          <w:tcPr>
            <w:tcW w:w="6300" w:type="dxa"/>
            <w:tcBorders>
              <w:top w:val="single" w:sz="12" w:space="0" w:color="000000"/>
              <w:left w:val="single" w:sz="12" w:space="0" w:color="000000"/>
              <w:bottom w:val="single" w:sz="12" w:space="0" w:color="000000"/>
              <w:right w:val="single" w:sz="12" w:space="0" w:color="000000"/>
            </w:tcBorders>
          </w:tcPr>
          <w:p w14:paraId="2F3197B5" w14:textId="4FC7C2BF" w:rsidR="00824EDE" w:rsidRPr="00300D4B" w:rsidRDefault="00A63B1B" w:rsidP="00BF40D7">
            <w:pPr>
              <w:spacing w:line="241" w:lineRule="auto"/>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Regular MEA coordination meetings, trainings and awareness raising activities at national and sub-national levels have contributed to an increased understanding of the synergies between the Rio Conventions</w:t>
            </w:r>
          </w:p>
          <w:p w14:paraId="3D870C07" w14:textId="77777777" w:rsidR="00824EDE" w:rsidRPr="00300D4B" w:rsidRDefault="00824EDE" w:rsidP="00BF40D7">
            <w:pPr>
              <w:spacing w:line="241" w:lineRule="auto"/>
              <w:ind w:left="4"/>
              <w:rPr>
                <w:rFonts w:asciiTheme="minorHAnsi" w:eastAsia="Arial" w:hAnsiTheme="minorHAnsi" w:cstheme="minorHAnsi"/>
                <w:sz w:val="18"/>
                <w:szCs w:val="18"/>
              </w:rPr>
            </w:pPr>
          </w:p>
          <w:p w14:paraId="34E52919" w14:textId="67331ECD" w:rsidR="00151A16" w:rsidRPr="00300D4B" w:rsidRDefault="00A63B1B" w:rsidP="00BF40D7">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The various inter-ministerial coordination groups such as the Climate Change National Study Teams, Biodiversity Working Group and Chemicals Working were trained on environmental issues and now support the government in meeting its reporting requirements under various MEAs. </w:t>
            </w:r>
          </w:p>
          <w:p w14:paraId="5666621F" w14:textId="77777777" w:rsidR="00151A16" w:rsidRPr="00300D4B" w:rsidRDefault="00A63B1B" w:rsidP="00BF40D7">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30CF2863" w14:textId="77777777" w:rsidR="00151A16" w:rsidRPr="00300D4B" w:rsidRDefault="00A63B1B" w:rsidP="00BF40D7">
            <w:pPr>
              <w:ind w:left="4" w:right="61"/>
              <w:rPr>
                <w:rFonts w:asciiTheme="minorHAnsi" w:hAnsiTheme="minorHAnsi" w:cstheme="minorHAnsi"/>
                <w:sz w:val="18"/>
                <w:szCs w:val="18"/>
              </w:rPr>
            </w:pPr>
            <w:r w:rsidRPr="00300D4B">
              <w:rPr>
                <w:rFonts w:asciiTheme="minorHAnsi" w:eastAsia="Arial" w:hAnsiTheme="minorHAnsi" w:cstheme="minorHAnsi"/>
                <w:sz w:val="18"/>
                <w:szCs w:val="18"/>
              </w:rPr>
              <w:t xml:space="preserve">Provincial government authorities in Bamyan have taken the lead in developing the Shah Foladi Protected Area Management Plan. </w:t>
            </w:r>
          </w:p>
        </w:tc>
        <w:tc>
          <w:tcPr>
            <w:tcW w:w="720" w:type="dxa"/>
            <w:tcBorders>
              <w:top w:val="single" w:sz="12" w:space="0" w:color="000000"/>
              <w:left w:val="single" w:sz="12" w:space="0" w:color="000000"/>
              <w:bottom w:val="single" w:sz="12" w:space="0" w:color="000000"/>
              <w:right w:val="single" w:sz="12" w:space="0" w:color="000000"/>
            </w:tcBorders>
            <w:shd w:val="clear" w:color="auto" w:fill="CCFFFF"/>
          </w:tcPr>
          <w:p w14:paraId="164D31BD" w14:textId="77777777" w:rsidR="00151A16" w:rsidRPr="00300D4B" w:rsidRDefault="00A63B1B"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S </w:t>
            </w:r>
          </w:p>
        </w:tc>
      </w:tr>
      <w:tr w:rsidR="0090051F" w:rsidRPr="00300D4B" w14:paraId="1B8999B1" w14:textId="77777777" w:rsidTr="00A17735">
        <w:tblPrEx>
          <w:tblCellMar>
            <w:top w:w="52" w:type="dxa"/>
            <w:right w:w="62" w:type="dxa"/>
          </w:tblCellMar>
        </w:tblPrEx>
        <w:trPr>
          <w:trHeight w:val="2319"/>
        </w:trPr>
        <w:tc>
          <w:tcPr>
            <w:tcW w:w="2250" w:type="dxa"/>
            <w:vMerge w:val="restart"/>
            <w:tcBorders>
              <w:top w:val="single" w:sz="12" w:space="0" w:color="000000"/>
              <w:left w:val="single" w:sz="12" w:space="0" w:color="000000"/>
              <w:right w:val="single" w:sz="12" w:space="0" w:color="000000"/>
            </w:tcBorders>
            <w:shd w:val="clear" w:color="auto" w:fill="F3F3F3"/>
          </w:tcPr>
          <w:p w14:paraId="393836A9" w14:textId="263AD1DC" w:rsidR="0090051F" w:rsidRPr="00300D4B" w:rsidRDefault="0090051F" w:rsidP="00CB208C">
            <w:pPr>
              <w:spacing w:line="241" w:lineRule="auto"/>
              <w:rPr>
                <w:rFonts w:asciiTheme="minorHAnsi" w:eastAsia="Arial" w:hAnsiTheme="minorHAnsi" w:cstheme="minorHAnsi"/>
                <w:sz w:val="18"/>
                <w:szCs w:val="18"/>
              </w:rPr>
            </w:pPr>
            <w:r w:rsidRPr="00300D4B">
              <w:rPr>
                <w:rFonts w:asciiTheme="minorHAnsi" w:eastAsia="Arial" w:hAnsiTheme="minorHAnsi" w:cstheme="minorHAnsi"/>
                <w:b/>
                <w:sz w:val="18"/>
                <w:szCs w:val="18"/>
              </w:rPr>
              <w:lastRenderedPageBreak/>
              <w:t xml:space="preserve">Outcome 1: </w:t>
            </w:r>
          </w:p>
          <w:p w14:paraId="3C95B881" w14:textId="77777777" w:rsidR="0090051F" w:rsidRPr="00300D4B" w:rsidRDefault="0090051F" w:rsidP="00CB208C">
            <w:pPr>
              <w:spacing w:line="241" w:lineRule="auto"/>
              <w:rPr>
                <w:rFonts w:asciiTheme="minorHAnsi" w:hAnsiTheme="minorHAnsi" w:cstheme="minorHAnsi"/>
                <w:sz w:val="18"/>
                <w:szCs w:val="18"/>
              </w:rPr>
            </w:pPr>
            <w:r w:rsidRPr="00300D4B">
              <w:rPr>
                <w:rFonts w:asciiTheme="minorHAnsi" w:eastAsia="Arial" w:hAnsiTheme="minorHAnsi" w:cstheme="minorHAnsi"/>
                <w:sz w:val="18"/>
                <w:szCs w:val="18"/>
              </w:rPr>
              <w:t xml:space="preserve">Effective Inter-ministerial </w:t>
            </w:r>
          </w:p>
          <w:p w14:paraId="0EA09B1E" w14:textId="47CD5953" w:rsidR="0090051F" w:rsidRPr="00300D4B" w:rsidRDefault="0090051F" w:rsidP="00146345">
            <w:pPr>
              <w:spacing w:after="1"/>
              <w:rPr>
                <w:rFonts w:asciiTheme="minorHAnsi" w:hAnsiTheme="minorHAnsi" w:cstheme="minorHAnsi"/>
                <w:sz w:val="18"/>
                <w:szCs w:val="18"/>
              </w:rPr>
            </w:pPr>
            <w:r w:rsidRPr="00300D4B">
              <w:rPr>
                <w:rFonts w:asciiTheme="minorHAnsi" w:eastAsia="Arial" w:hAnsiTheme="minorHAnsi" w:cstheme="minorHAnsi"/>
                <w:sz w:val="18"/>
                <w:szCs w:val="18"/>
              </w:rPr>
              <w:t xml:space="preserve">collaboration between NEPA, MAIL, ANDMA, MRRD and </w:t>
            </w:r>
            <w:r w:rsidR="006969DF" w:rsidRPr="00300D4B">
              <w:rPr>
                <w:rFonts w:asciiTheme="minorHAnsi" w:eastAsia="Arial" w:hAnsiTheme="minorHAnsi" w:cstheme="minorHAnsi"/>
                <w:sz w:val="18"/>
                <w:szCs w:val="18"/>
              </w:rPr>
              <w:t>MEW through</w:t>
            </w:r>
            <w:r w:rsidRPr="00300D4B">
              <w:rPr>
                <w:rFonts w:asciiTheme="minorHAnsi" w:eastAsia="Arial" w:hAnsiTheme="minorHAnsi" w:cstheme="minorHAnsi"/>
                <w:sz w:val="18"/>
                <w:szCs w:val="18"/>
              </w:rPr>
              <w:t xml:space="preserve"> support to the operation of a national MEA Task Force and a Technical Advisory Panel (TAP)</w:t>
            </w:r>
          </w:p>
        </w:tc>
        <w:tc>
          <w:tcPr>
            <w:tcW w:w="1530" w:type="dxa"/>
            <w:tcBorders>
              <w:top w:val="single" w:sz="12" w:space="0" w:color="000000"/>
              <w:left w:val="single" w:sz="12" w:space="0" w:color="000000"/>
              <w:bottom w:val="single" w:sz="12" w:space="0" w:color="000000"/>
              <w:right w:val="single" w:sz="12" w:space="0" w:color="000000"/>
            </w:tcBorders>
          </w:tcPr>
          <w:p w14:paraId="426B8353" w14:textId="413F0C77" w:rsidR="0090051F" w:rsidRPr="00300D4B" w:rsidRDefault="0090051F" w:rsidP="00BF40D7">
            <w:pPr>
              <w:spacing w:line="241" w:lineRule="auto"/>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1. Existence of a national inter-ministerial MEA Task Force that meets on a quarterly to six-month basis </w:t>
            </w:r>
          </w:p>
          <w:p w14:paraId="3199CE30" w14:textId="77777777" w:rsidR="0090051F" w:rsidRPr="00300D4B" w:rsidRDefault="0090051F"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tc>
        <w:tc>
          <w:tcPr>
            <w:tcW w:w="1530" w:type="dxa"/>
            <w:tcBorders>
              <w:top w:val="single" w:sz="12" w:space="0" w:color="000000"/>
              <w:left w:val="single" w:sz="12" w:space="0" w:color="000000"/>
              <w:bottom w:val="single" w:sz="12" w:space="0" w:color="000000"/>
              <w:right w:val="single" w:sz="12" w:space="0" w:color="000000"/>
            </w:tcBorders>
          </w:tcPr>
          <w:p w14:paraId="7487C267" w14:textId="77777777" w:rsidR="0090051F" w:rsidRPr="00300D4B" w:rsidRDefault="0090051F"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While there is currently a small MEA unit with the NEPA there is no standing mechanism for collaboration across the different ministries. </w:t>
            </w:r>
          </w:p>
        </w:tc>
        <w:tc>
          <w:tcPr>
            <w:tcW w:w="1080" w:type="dxa"/>
            <w:tcBorders>
              <w:top w:val="single" w:sz="12" w:space="0" w:color="000000"/>
              <w:left w:val="single" w:sz="12" w:space="0" w:color="000000"/>
              <w:bottom w:val="single" w:sz="12" w:space="0" w:color="000000"/>
              <w:right w:val="single" w:sz="12" w:space="0" w:color="000000"/>
            </w:tcBorders>
          </w:tcPr>
          <w:p w14:paraId="1739E7C0" w14:textId="77777777" w:rsidR="0090051F" w:rsidRPr="00300D4B" w:rsidRDefault="0090051F" w:rsidP="00BF40D7">
            <w:pPr>
              <w:ind w:left="6"/>
              <w:rPr>
                <w:rFonts w:asciiTheme="minorHAnsi"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14F9026C" w14:textId="5965CC92" w:rsidR="0090051F" w:rsidRPr="00300D4B" w:rsidRDefault="0090051F" w:rsidP="00BF40D7">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MEA Task Force meetings take place every 3 to 6 months  </w:t>
            </w:r>
          </w:p>
          <w:p w14:paraId="2FDE9AC3" w14:textId="77777777" w:rsidR="0090051F" w:rsidRPr="00300D4B" w:rsidRDefault="0090051F" w:rsidP="00BF40D7">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tc>
        <w:tc>
          <w:tcPr>
            <w:tcW w:w="6300" w:type="dxa"/>
            <w:tcBorders>
              <w:top w:val="single" w:sz="12" w:space="0" w:color="000000"/>
              <w:left w:val="single" w:sz="12" w:space="0" w:color="000000"/>
              <w:bottom w:val="single" w:sz="12" w:space="0" w:color="000000"/>
              <w:right w:val="single" w:sz="12" w:space="0" w:color="000000"/>
            </w:tcBorders>
          </w:tcPr>
          <w:p w14:paraId="0BF3349E" w14:textId="126C3D83" w:rsidR="0090051F" w:rsidRPr="00300D4B" w:rsidRDefault="0090051F" w:rsidP="00ED1FB7">
            <w:pPr>
              <w:spacing w:after="1" w:line="241" w:lineRule="auto"/>
              <w:ind w:left="4" w:right="24"/>
              <w:rPr>
                <w:rFonts w:asciiTheme="minorHAnsi" w:hAnsiTheme="minorHAnsi" w:cstheme="minorHAnsi"/>
                <w:sz w:val="18"/>
                <w:szCs w:val="18"/>
              </w:rPr>
            </w:pPr>
            <w:r w:rsidRPr="00300D4B">
              <w:rPr>
                <w:rFonts w:asciiTheme="minorHAnsi" w:eastAsia="Arial" w:hAnsiTheme="minorHAnsi" w:cstheme="minorHAnsi"/>
                <w:sz w:val="18"/>
                <w:szCs w:val="18"/>
              </w:rPr>
              <w:t xml:space="preserve">The MEA Task Force has a TOR, has been formally established, and meets monthly to ensure coordination and communication across Afghanistan’s implementation of its MEAs </w:t>
            </w:r>
          </w:p>
        </w:tc>
        <w:tc>
          <w:tcPr>
            <w:tcW w:w="720" w:type="dxa"/>
            <w:vMerge w:val="restart"/>
            <w:tcBorders>
              <w:top w:val="single" w:sz="12" w:space="0" w:color="000000"/>
              <w:left w:val="single" w:sz="12" w:space="0" w:color="000000"/>
              <w:right w:val="single" w:sz="12" w:space="0" w:color="000000"/>
            </w:tcBorders>
            <w:shd w:val="clear" w:color="auto" w:fill="D1FFEC"/>
          </w:tcPr>
          <w:p w14:paraId="0C3655E3" w14:textId="77777777" w:rsidR="0090051F" w:rsidRPr="00300D4B" w:rsidRDefault="0090051F" w:rsidP="00BF40D7">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S </w:t>
            </w:r>
          </w:p>
        </w:tc>
      </w:tr>
      <w:tr w:rsidR="0090051F" w:rsidRPr="00300D4B" w14:paraId="3210D600" w14:textId="77777777" w:rsidTr="00A17735">
        <w:tblPrEx>
          <w:tblCellMar>
            <w:top w:w="52" w:type="dxa"/>
            <w:right w:w="62" w:type="dxa"/>
          </w:tblCellMar>
        </w:tblPrEx>
        <w:trPr>
          <w:trHeight w:val="2319"/>
        </w:trPr>
        <w:tc>
          <w:tcPr>
            <w:tcW w:w="2250" w:type="dxa"/>
            <w:vMerge/>
            <w:tcBorders>
              <w:left w:val="single" w:sz="12" w:space="0" w:color="000000"/>
              <w:bottom w:val="single" w:sz="12" w:space="0" w:color="000000"/>
              <w:right w:val="single" w:sz="12" w:space="0" w:color="000000"/>
            </w:tcBorders>
            <w:shd w:val="clear" w:color="auto" w:fill="F3F3F3"/>
          </w:tcPr>
          <w:p w14:paraId="48AB10F6" w14:textId="77777777" w:rsidR="0090051F" w:rsidRPr="00300D4B" w:rsidRDefault="0090051F" w:rsidP="00D8215F">
            <w:pPr>
              <w:spacing w:line="241" w:lineRule="auto"/>
              <w:rPr>
                <w:rFonts w:asciiTheme="minorHAnsi" w:eastAsia="Arial" w:hAnsiTheme="minorHAnsi" w:cstheme="minorHAnsi"/>
                <w:b/>
                <w:sz w:val="18"/>
                <w:szCs w:val="18"/>
              </w:rPr>
            </w:pPr>
          </w:p>
        </w:tc>
        <w:tc>
          <w:tcPr>
            <w:tcW w:w="1530" w:type="dxa"/>
            <w:tcBorders>
              <w:top w:val="single" w:sz="12" w:space="0" w:color="000000"/>
              <w:left w:val="single" w:sz="12" w:space="0" w:color="000000"/>
              <w:bottom w:val="single" w:sz="12" w:space="0" w:color="000000"/>
              <w:right w:val="single" w:sz="12" w:space="0" w:color="000000"/>
            </w:tcBorders>
          </w:tcPr>
          <w:p w14:paraId="1A96B13E" w14:textId="77777777" w:rsidR="0090051F" w:rsidRPr="00300D4B" w:rsidRDefault="0090051F" w:rsidP="00D8215F">
            <w:pPr>
              <w:spacing w:line="241" w:lineRule="auto"/>
              <w:ind w:left="8"/>
              <w:rPr>
                <w:rFonts w:asciiTheme="minorHAnsi" w:hAnsiTheme="minorHAnsi" w:cstheme="minorHAnsi"/>
                <w:sz w:val="18"/>
                <w:szCs w:val="18"/>
              </w:rPr>
            </w:pPr>
            <w:r w:rsidRPr="00300D4B">
              <w:rPr>
                <w:rFonts w:asciiTheme="minorHAnsi" w:eastAsia="Arial" w:hAnsiTheme="minorHAnsi" w:cstheme="minorHAnsi"/>
                <w:sz w:val="18"/>
                <w:szCs w:val="18"/>
              </w:rPr>
              <w:t xml:space="preserve">2. Existence of a Technical </w:t>
            </w:r>
          </w:p>
          <w:p w14:paraId="221A5DE2" w14:textId="77777777" w:rsidR="0090051F" w:rsidRPr="00300D4B" w:rsidRDefault="0090051F" w:rsidP="00D8215F">
            <w:pPr>
              <w:spacing w:line="241" w:lineRule="auto"/>
              <w:ind w:left="8" w:right="58"/>
              <w:rPr>
                <w:rFonts w:asciiTheme="minorHAnsi" w:hAnsiTheme="minorHAnsi" w:cstheme="minorHAnsi"/>
                <w:sz w:val="18"/>
                <w:szCs w:val="18"/>
              </w:rPr>
            </w:pPr>
            <w:r w:rsidRPr="00300D4B">
              <w:rPr>
                <w:rFonts w:asciiTheme="minorHAnsi" w:eastAsia="Arial" w:hAnsiTheme="minorHAnsi" w:cstheme="minorHAnsi"/>
                <w:sz w:val="18"/>
                <w:szCs w:val="18"/>
              </w:rPr>
              <w:t>Advisory Panel (TAP) that meets every 1 to 2 months</w:t>
            </w:r>
          </w:p>
          <w:p w14:paraId="68907014" w14:textId="77777777" w:rsidR="0090051F" w:rsidRPr="00300D4B" w:rsidRDefault="0090051F" w:rsidP="00D8215F">
            <w:pPr>
              <w:spacing w:line="241" w:lineRule="auto"/>
              <w:ind w:left="5"/>
              <w:rPr>
                <w:rFonts w:asciiTheme="minorHAnsi" w:eastAsia="Arial" w:hAnsiTheme="minorHAnsi" w:cstheme="minorHAnsi"/>
                <w:sz w:val="18"/>
                <w:szCs w:val="18"/>
              </w:rPr>
            </w:pPr>
          </w:p>
          <w:p w14:paraId="0828AC53" w14:textId="77777777" w:rsidR="0090051F" w:rsidRPr="00300D4B" w:rsidRDefault="0090051F" w:rsidP="00D8215F">
            <w:pPr>
              <w:spacing w:line="241" w:lineRule="auto"/>
              <w:ind w:left="5"/>
              <w:rPr>
                <w:rFonts w:asciiTheme="minorHAnsi" w:eastAsia="Arial" w:hAnsiTheme="minorHAnsi" w:cstheme="minorHAnsi"/>
                <w:sz w:val="18"/>
                <w:szCs w:val="18"/>
              </w:rPr>
            </w:pPr>
          </w:p>
          <w:p w14:paraId="1B67A5B3" w14:textId="77777777" w:rsidR="0090051F" w:rsidRPr="00300D4B" w:rsidRDefault="0090051F" w:rsidP="00D8215F">
            <w:pPr>
              <w:spacing w:line="241" w:lineRule="auto"/>
              <w:ind w:left="5"/>
              <w:rPr>
                <w:rFonts w:asciiTheme="minorHAnsi" w:eastAsia="Arial" w:hAnsiTheme="minorHAnsi" w:cstheme="minorHAnsi"/>
                <w:sz w:val="18"/>
                <w:szCs w:val="18"/>
              </w:rPr>
            </w:pPr>
          </w:p>
          <w:p w14:paraId="65B68BDA" w14:textId="77777777" w:rsidR="0090051F" w:rsidRPr="00300D4B" w:rsidRDefault="0090051F" w:rsidP="00D8215F">
            <w:pPr>
              <w:spacing w:line="241" w:lineRule="auto"/>
              <w:ind w:left="5"/>
              <w:rPr>
                <w:rFonts w:asciiTheme="minorHAnsi" w:eastAsia="Arial" w:hAnsiTheme="minorHAnsi" w:cstheme="minorHAnsi"/>
                <w:sz w:val="18"/>
                <w:szCs w:val="18"/>
              </w:rPr>
            </w:pPr>
          </w:p>
        </w:tc>
        <w:tc>
          <w:tcPr>
            <w:tcW w:w="1530" w:type="dxa"/>
            <w:tcBorders>
              <w:top w:val="single" w:sz="12" w:space="0" w:color="000000"/>
              <w:left w:val="single" w:sz="12" w:space="0" w:color="000000"/>
              <w:bottom w:val="single" w:sz="12" w:space="0" w:color="000000"/>
              <w:right w:val="single" w:sz="12" w:space="0" w:color="000000"/>
            </w:tcBorders>
          </w:tcPr>
          <w:p w14:paraId="724C8AAF" w14:textId="77777777" w:rsidR="0090051F" w:rsidRPr="00300D4B" w:rsidRDefault="0090051F" w:rsidP="00D8215F">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There is currently a national climate change technical advisory panel, but none for MEAs generally. Climate panel will be used as baseline.</w:t>
            </w:r>
          </w:p>
          <w:p w14:paraId="7D71406D" w14:textId="77777777" w:rsidR="0090051F" w:rsidRPr="00300D4B" w:rsidRDefault="0090051F" w:rsidP="00D8215F">
            <w:pPr>
              <w:ind w:left="5"/>
              <w:rPr>
                <w:rFonts w:asciiTheme="minorHAnsi" w:eastAsia="Arial" w:hAnsiTheme="minorHAnsi" w:cstheme="minorHAnsi"/>
                <w:sz w:val="18"/>
                <w:szCs w:val="18"/>
              </w:rPr>
            </w:pPr>
          </w:p>
          <w:p w14:paraId="7CC18251" w14:textId="77777777" w:rsidR="0090051F" w:rsidRPr="00300D4B" w:rsidRDefault="0090051F" w:rsidP="00D8215F">
            <w:pPr>
              <w:ind w:left="5"/>
              <w:rPr>
                <w:rFonts w:asciiTheme="minorHAnsi" w:eastAsia="Arial" w:hAnsiTheme="minorHAnsi" w:cstheme="minorHAnsi"/>
                <w:sz w:val="18"/>
                <w:szCs w:val="18"/>
              </w:rPr>
            </w:pPr>
          </w:p>
          <w:p w14:paraId="272005E9" w14:textId="77777777" w:rsidR="0090051F" w:rsidRPr="00300D4B" w:rsidRDefault="0090051F" w:rsidP="00D8215F">
            <w:pPr>
              <w:ind w:left="5"/>
              <w:rPr>
                <w:rFonts w:asciiTheme="minorHAnsi" w:eastAsia="Arial" w:hAnsiTheme="minorHAnsi" w:cstheme="minorHAnsi"/>
                <w:sz w:val="18"/>
                <w:szCs w:val="18"/>
              </w:rPr>
            </w:pPr>
          </w:p>
        </w:tc>
        <w:tc>
          <w:tcPr>
            <w:tcW w:w="1080" w:type="dxa"/>
            <w:tcBorders>
              <w:top w:val="single" w:sz="12" w:space="0" w:color="000000"/>
              <w:left w:val="single" w:sz="12" w:space="0" w:color="000000"/>
              <w:bottom w:val="single" w:sz="12" w:space="0" w:color="000000"/>
              <w:right w:val="single" w:sz="12" w:space="0" w:color="000000"/>
            </w:tcBorders>
          </w:tcPr>
          <w:p w14:paraId="128F7BB6" w14:textId="26B14CD9" w:rsidR="0090051F" w:rsidRPr="00300D4B" w:rsidRDefault="0090051F" w:rsidP="00D8215F">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7ADDD833" w14:textId="77777777" w:rsidR="0090051F" w:rsidRPr="00300D4B" w:rsidRDefault="0090051F" w:rsidP="00D8215F">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TAP meetings take place every 1 to 2 months </w:t>
            </w:r>
          </w:p>
          <w:p w14:paraId="2BBC25A6" w14:textId="77777777" w:rsidR="0090051F" w:rsidRPr="00300D4B" w:rsidRDefault="0090051F" w:rsidP="00D8215F">
            <w:pPr>
              <w:spacing w:line="241" w:lineRule="auto"/>
              <w:ind w:left="2"/>
              <w:rPr>
                <w:rFonts w:asciiTheme="minorHAnsi" w:eastAsia="Arial" w:hAnsiTheme="minorHAnsi" w:cstheme="minorHAnsi"/>
                <w:sz w:val="18"/>
                <w:szCs w:val="18"/>
              </w:rPr>
            </w:pPr>
          </w:p>
          <w:p w14:paraId="2589B435" w14:textId="6BFD145D" w:rsidR="0090051F" w:rsidRPr="00300D4B" w:rsidRDefault="0090051F" w:rsidP="00D8215F">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 </w:t>
            </w:r>
          </w:p>
        </w:tc>
        <w:tc>
          <w:tcPr>
            <w:tcW w:w="6300" w:type="dxa"/>
            <w:tcBorders>
              <w:top w:val="single" w:sz="12" w:space="0" w:color="000000"/>
              <w:left w:val="single" w:sz="12" w:space="0" w:color="000000"/>
              <w:bottom w:val="single" w:sz="12" w:space="0" w:color="000000"/>
              <w:right w:val="single" w:sz="12" w:space="0" w:color="000000"/>
            </w:tcBorders>
          </w:tcPr>
          <w:p w14:paraId="6703236D" w14:textId="77777777" w:rsidR="0090051F" w:rsidRPr="00300D4B" w:rsidRDefault="0090051F" w:rsidP="00D8215F">
            <w:pPr>
              <w:spacing w:line="241" w:lineRule="auto"/>
              <w:ind w:left="5" w:right="26"/>
              <w:rPr>
                <w:rFonts w:asciiTheme="minorHAnsi" w:hAnsiTheme="minorHAnsi" w:cstheme="minorHAnsi"/>
                <w:sz w:val="18"/>
                <w:szCs w:val="18"/>
              </w:rPr>
            </w:pPr>
            <w:r w:rsidRPr="00300D4B">
              <w:rPr>
                <w:rFonts w:asciiTheme="minorHAnsi" w:eastAsia="Arial" w:hAnsiTheme="minorHAnsi" w:cstheme="minorHAnsi"/>
                <w:sz w:val="18"/>
                <w:szCs w:val="18"/>
              </w:rPr>
              <w:t xml:space="preserve">The MEA TAP has a TOR, but its membership overlaps greatly with the MEA TF as well as the monthly MEA coordination meetings; thus, the TAP and TF have been merged in order to deepen engagement with institutions via thematic MEA working groups.  </w:t>
            </w:r>
          </w:p>
          <w:p w14:paraId="7E72FF4F" w14:textId="77777777" w:rsidR="0090051F" w:rsidRPr="00300D4B" w:rsidRDefault="0090051F" w:rsidP="00D8215F">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1CB97D6D" w14:textId="77777777" w:rsidR="0090051F" w:rsidRPr="00300D4B" w:rsidRDefault="0090051F" w:rsidP="00D8215F">
            <w:pPr>
              <w:spacing w:line="241" w:lineRule="auto"/>
              <w:ind w:left="5" w:right="23"/>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The government has established various inter-ministerial coordination mechanisms that advise on thematic environmental issues. </w:t>
            </w:r>
          </w:p>
          <w:p w14:paraId="130D7EAA" w14:textId="77777777" w:rsidR="0090051F" w:rsidRPr="00300D4B" w:rsidRDefault="0090051F" w:rsidP="00D8215F">
            <w:pPr>
              <w:spacing w:line="241" w:lineRule="auto"/>
              <w:ind w:left="5" w:right="23"/>
              <w:rPr>
                <w:rFonts w:asciiTheme="minorHAnsi" w:eastAsia="Arial" w:hAnsiTheme="minorHAnsi" w:cstheme="minorHAnsi"/>
                <w:sz w:val="18"/>
                <w:szCs w:val="18"/>
              </w:rPr>
            </w:pPr>
          </w:p>
          <w:p w14:paraId="11FDA26D" w14:textId="176DC122" w:rsidR="0090051F" w:rsidRPr="00300D4B" w:rsidRDefault="0090051F" w:rsidP="00ED1FB7">
            <w:pPr>
              <w:spacing w:line="241" w:lineRule="auto"/>
              <w:ind w:left="5" w:right="23"/>
              <w:rPr>
                <w:rFonts w:asciiTheme="minorHAnsi" w:hAnsiTheme="minorHAnsi" w:cstheme="minorHAnsi"/>
                <w:sz w:val="18"/>
                <w:szCs w:val="18"/>
              </w:rPr>
            </w:pPr>
            <w:r w:rsidRPr="00300D4B">
              <w:rPr>
                <w:rFonts w:asciiTheme="minorHAnsi" w:eastAsia="Arial" w:hAnsiTheme="minorHAnsi" w:cstheme="minorHAnsi"/>
                <w:sz w:val="18"/>
                <w:szCs w:val="18"/>
              </w:rPr>
              <w:t xml:space="preserve">These committees include; the High Council on Land, Water and Environment usually chaired by H.E the President and H.E the Chief of Staff. Others include the National Climate Change Committee, the Inter-Ministerial Committee on Food Security, the Committee for Environmental Coordination, the Biodiversity Working Group, High Level Commission on Air Pollution Control, High Commission of Disaster Management </w:t>
            </w:r>
          </w:p>
          <w:p w14:paraId="4A4CF009" w14:textId="77777777" w:rsidR="0090051F" w:rsidRPr="00300D4B" w:rsidRDefault="0090051F" w:rsidP="00D8215F">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2ED32CD9" w14:textId="04A16B34" w:rsidR="0090051F" w:rsidRPr="00300D4B" w:rsidRDefault="0090051F" w:rsidP="00D8215F">
            <w:pPr>
              <w:spacing w:after="1" w:line="241" w:lineRule="auto"/>
              <w:ind w:left="4" w:right="24"/>
              <w:rPr>
                <w:rFonts w:asciiTheme="minorHAnsi" w:eastAsia="Arial" w:hAnsiTheme="minorHAnsi" w:cstheme="minorHAnsi"/>
                <w:sz w:val="18"/>
                <w:szCs w:val="18"/>
              </w:rPr>
            </w:pPr>
            <w:r w:rsidRPr="00300D4B">
              <w:rPr>
                <w:rFonts w:asciiTheme="minorHAnsi" w:eastAsia="Arial" w:hAnsiTheme="minorHAnsi" w:cstheme="minorHAnsi"/>
                <w:sz w:val="18"/>
                <w:szCs w:val="18"/>
              </w:rPr>
              <w:t>The project has technical and financial support to the various inter-ministerial groups to develop MEAs reports of the Cartagena Protocol, Nagoya Protocol, CMS, Rotterdam Convention and Basel Convention</w:t>
            </w:r>
          </w:p>
        </w:tc>
        <w:tc>
          <w:tcPr>
            <w:tcW w:w="720" w:type="dxa"/>
            <w:vMerge/>
            <w:tcBorders>
              <w:left w:val="single" w:sz="12" w:space="0" w:color="000000"/>
              <w:right w:val="single" w:sz="12" w:space="0" w:color="000000"/>
            </w:tcBorders>
            <w:shd w:val="clear" w:color="auto" w:fill="D1FFEC"/>
          </w:tcPr>
          <w:p w14:paraId="766C4144" w14:textId="77777777" w:rsidR="0090051F" w:rsidRPr="00300D4B" w:rsidRDefault="0090051F" w:rsidP="00D8215F">
            <w:pPr>
              <w:ind w:left="5"/>
              <w:rPr>
                <w:rFonts w:asciiTheme="minorHAnsi" w:eastAsia="Arial" w:hAnsiTheme="minorHAnsi" w:cstheme="minorHAnsi"/>
                <w:sz w:val="18"/>
                <w:szCs w:val="18"/>
              </w:rPr>
            </w:pPr>
          </w:p>
        </w:tc>
      </w:tr>
      <w:tr w:rsidR="0090051F" w:rsidRPr="00300D4B" w14:paraId="440A3BBA" w14:textId="77777777" w:rsidTr="001A0750">
        <w:tblPrEx>
          <w:tblCellMar>
            <w:top w:w="52" w:type="dxa"/>
            <w:right w:w="62" w:type="dxa"/>
          </w:tblCellMar>
        </w:tblPrEx>
        <w:trPr>
          <w:trHeight w:val="377"/>
        </w:trPr>
        <w:tc>
          <w:tcPr>
            <w:tcW w:w="2250" w:type="dxa"/>
            <w:vMerge/>
            <w:tcBorders>
              <w:left w:val="single" w:sz="12" w:space="0" w:color="000000"/>
              <w:bottom w:val="single" w:sz="4" w:space="0" w:color="000000"/>
              <w:right w:val="single" w:sz="12" w:space="0" w:color="000000"/>
            </w:tcBorders>
            <w:shd w:val="clear" w:color="auto" w:fill="F3F3F3"/>
          </w:tcPr>
          <w:p w14:paraId="2FEFD8C4" w14:textId="77777777" w:rsidR="0090051F" w:rsidRPr="00300D4B" w:rsidRDefault="0090051F" w:rsidP="00BF40D7">
            <w:pPr>
              <w:spacing w:line="241" w:lineRule="auto"/>
              <w:rPr>
                <w:rFonts w:asciiTheme="minorHAnsi" w:eastAsia="Arial" w:hAnsiTheme="minorHAnsi" w:cstheme="minorHAnsi"/>
                <w:b/>
                <w:sz w:val="18"/>
                <w:szCs w:val="18"/>
              </w:rPr>
            </w:pPr>
          </w:p>
        </w:tc>
        <w:tc>
          <w:tcPr>
            <w:tcW w:w="1530" w:type="dxa"/>
            <w:tcBorders>
              <w:top w:val="single" w:sz="12" w:space="0" w:color="000000"/>
              <w:left w:val="single" w:sz="12" w:space="0" w:color="000000"/>
              <w:bottom w:val="single" w:sz="6" w:space="0" w:color="000000"/>
              <w:right w:val="single" w:sz="12" w:space="0" w:color="000000"/>
            </w:tcBorders>
          </w:tcPr>
          <w:p w14:paraId="1F5BADF9" w14:textId="38A9578E" w:rsidR="0090051F" w:rsidRPr="00300D4B" w:rsidRDefault="0090051F" w:rsidP="00BF40D7">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3. Existence of costed MEA implementation road map</w:t>
            </w:r>
          </w:p>
        </w:tc>
        <w:tc>
          <w:tcPr>
            <w:tcW w:w="1530" w:type="dxa"/>
            <w:tcBorders>
              <w:top w:val="single" w:sz="12" w:space="0" w:color="000000"/>
              <w:left w:val="single" w:sz="12" w:space="0" w:color="000000"/>
              <w:bottom w:val="single" w:sz="6" w:space="0" w:color="000000"/>
              <w:right w:val="single" w:sz="12" w:space="0" w:color="000000"/>
            </w:tcBorders>
          </w:tcPr>
          <w:p w14:paraId="05422758" w14:textId="77777777" w:rsidR="0090051F" w:rsidRPr="00300D4B" w:rsidRDefault="0090051F" w:rsidP="005253DD">
            <w:pPr>
              <w:spacing w:line="241" w:lineRule="auto"/>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MEA Road Map developed in </w:t>
            </w:r>
          </w:p>
          <w:p w14:paraId="1B2DE9F9" w14:textId="55EC0215" w:rsidR="0090051F" w:rsidRPr="00300D4B" w:rsidRDefault="0090051F" w:rsidP="005253DD">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2012</w:t>
            </w:r>
          </w:p>
        </w:tc>
        <w:tc>
          <w:tcPr>
            <w:tcW w:w="1080" w:type="dxa"/>
            <w:tcBorders>
              <w:top w:val="single" w:sz="12" w:space="0" w:color="000000"/>
              <w:left w:val="single" w:sz="12" w:space="0" w:color="000000"/>
              <w:bottom w:val="single" w:sz="6" w:space="0" w:color="000000"/>
              <w:right w:val="single" w:sz="12" w:space="0" w:color="000000"/>
            </w:tcBorders>
          </w:tcPr>
          <w:p w14:paraId="4B75B7FE" w14:textId="433979FD" w:rsidR="0090051F" w:rsidRPr="00300D4B" w:rsidRDefault="0090051F" w:rsidP="00BF40D7">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MEA Road Map explained to the MEA Task Force</w:t>
            </w:r>
          </w:p>
        </w:tc>
        <w:tc>
          <w:tcPr>
            <w:tcW w:w="1350" w:type="dxa"/>
            <w:tcBorders>
              <w:top w:val="single" w:sz="12" w:space="0" w:color="000000"/>
              <w:left w:val="single" w:sz="12" w:space="0" w:color="000000"/>
              <w:bottom w:val="single" w:sz="6" w:space="0" w:color="000000"/>
              <w:right w:val="single" w:sz="12" w:space="0" w:color="000000"/>
            </w:tcBorders>
          </w:tcPr>
          <w:p w14:paraId="7E207080" w14:textId="317127E3" w:rsidR="0090051F" w:rsidRPr="00300D4B" w:rsidRDefault="0090051F" w:rsidP="00CB208C">
            <w:pPr>
              <w:spacing w:line="241" w:lineRule="auto"/>
              <w:ind w:left="2"/>
              <w:rPr>
                <w:rFonts w:asciiTheme="minorHAnsi" w:eastAsia="Arial" w:hAnsiTheme="minorHAnsi" w:cstheme="minorHAnsi"/>
                <w:sz w:val="18"/>
                <w:szCs w:val="18"/>
              </w:rPr>
            </w:pPr>
            <w:r w:rsidRPr="00300D4B">
              <w:rPr>
                <w:rFonts w:asciiTheme="minorHAnsi" w:eastAsia="Arial" w:hAnsiTheme="minorHAnsi" w:cstheme="minorHAnsi"/>
                <w:sz w:val="18"/>
                <w:szCs w:val="18"/>
              </w:rPr>
              <w:t>Costed MEA implementation Road Map has been adopted by the MEA Task Force</w:t>
            </w:r>
          </w:p>
        </w:tc>
        <w:tc>
          <w:tcPr>
            <w:tcW w:w="6300" w:type="dxa"/>
            <w:tcBorders>
              <w:top w:val="single" w:sz="12" w:space="0" w:color="000000"/>
              <w:left w:val="single" w:sz="12" w:space="0" w:color="000000"/>
              <w:bottom w:val="single" w:sz="6" w:space="0" w:color="000000"/>
              <w:right w:val="single" w:sz="12" w:space="0" w:color="000000"/>
            </w:tcBorders>
          </w:tcPr>
          <w:p w14:paraId="3D88C78D" w14:textId="7DB294AA" w:rsidR="0090051F" w:rsidRPr="00300D4B" w:rsidRDefault="0090051F" w:rsidP="00BF40D7">
            <w:pPr>
              <w:spacing w:line="241" w:lineRule="auto"/>
              <w:ind w:left="5" w:right="26"/>
              <w:rPr>
                <w:rFonts w:asciiTheme="minorHAnsi" w:eastAsia="Arial" w:hAnsiTheme="minorHAnsi" w:cstheme="minorHAnsi"/>
                <w:sz w:val="18"/>
                <w:szCs w:val="18"/>
              </w:rPr>
            </w:pPr>
            <w:r w:rsidRPr="00300D4B">
              <w:rPr>
                <w:rFonts w:asciiTheme="minorHAnsi" w:eastAsia="Arial" w:hAnsiTheme="minorHAnsi" w:cstheme="minorHAnsi"/>
                <w:sz w:val="18"/>
                <w:szCs w:val="18"/>
              </w:rPr>
              <w:t>Building off the MEA road map that was developed in 2012, a draft MEA Unit Strategy has been developed, which provides the foundation for including strategic actions and coordination in revisions to the MEA road map. A report on MEA strategy was developed by the Mid-Term review consultant, which will be used in Strategy and Action Plan with that would include recent update on MEA implementation.</w:t>
            </w:r>
          </w:p>
        </w:tc>
        <w:tc>
          <w:tcPr>
            <w:tcW w:w="720" w:type="dxa"/>
            <w:vMerge/>
            <w:tcBorders>
              <w:left w:val="single" w:sz="12" w:space="0" w:color="000000"/>
              <w:right w:val="single" w:sz="12" w:space="0" w:color="000000"/>
            </w:tcBorders>
            <w:shd w:val="clear" w:color="auto" w:fill="D1FFEC"/>
          </w:tcPr>
          <w:p w14:paraId="435C392D" w14:textId="77777777" w:rsidR="0090051F" w:rsidRPr="00300D4B" w:rsidRDefault="0090051F" w:rsidP="00BF40D7">
            <w:pPr>
              <w:ind w:left="5"/>
              <w:rPr>
                <w:rFonts w:asciiTheme="minorHAnsi" w:eastAsia="Arial" w:hAnsiTheme="minorHAnsi" w:cstheme="minorHAnsi"/>
                <w:sz w:val="18"/>
                <w:szCs w:val="18"/>
              </w:rPr>
            </w:pPr>
          </w:p>
        </w:tc>
      </w:tr>
      <w:tr w:rsidR="00ED1FB7" w:rsidRPr="00300D4B" w14:paraId="36E624DD" w14:textId="77777777" w:rsidTr="001A0750">
        <w:tblPrEx>
          <w:tblCellMar>
            <w:top w:w="52" w:type="dxa"/>
            <w:right w:w="62" w:type="dxa"/>
          </w:tblCellMar>
        </w:tblPrEx>
        <w:trPr>
          <w:trHeight w:val="13"/>
        </w:trPr>
        <w:tc>
          <w:tcPr>
            <w:tcW w:w="2250" w:type="dxa"/>
            <w:tcBorders>
              <w:top w:val="single" w:sz="12" w:space="0" w:color="000000"/>
              <w:left w:val="single" w:sz="12" w:space="0" w:color="000000"/>
              <w:right w:val="single" w:sz="12" w:space="0" w:color="000000"/>
            </w:tcBorders>
            <w:shd w:val="clear" w:color="auto" w:fill="F3F3F3"/>
          </w:tcPr>
          <w:p w14:paraId="3FE41635" w14:textId="024D12C2" w:rsidR="000E08A4" w:rsidRPr="00300D4B" w:rsidRDefault="000E08A4" w:rsidP="00146345">
            <w:pPr>
              <w:rPr>
                <w:rFonts w:asciiTheme="minorHAnsi" w:eastAsia="Arial" w:hAnsiTheme="minorHAnsi" w:cstheme="minorHAnsi"/>
                <w:b/>
                <w:sz w:val="18"/>
                <w:szCs w:val="18"/>
              </w:rPr>
            </w:pPr>
            <w:r w:rsidRPr="00300D4B">
              <w:rPr>
                <w:rFonts w:asciiTheme="minorHAnsi" w:eastAsia="Arial" w:hAnsiTheme="minorHAnsi" w:cstheme="minorHAnsi"/>
                <w:b/>
                <w:sz w:val="18"/>
                <w:szCs w:val="18"/>
              </w:rPr>
              <w:t xml:space="preserve">Outcome 2: </w:t>
            </w:r>
            <w:r w:rsidRPr="00300D4B">
              <w:rPr>
                <w:rFonts w:asciiTheme="minorHAnsi" w:eastAsia="Arial" w:hAnsiTheme="minorHAnsi" w:cstheme="minorHAnsi"/>
                <w:i/>
                <w:sz w:val="18"/>
                <w:szCs w:val="18"/>
              </w:rPr>
              <w:t xml:space="preserve"> </w:t>
            </w:r>
            <w:r w:rsidRPr="00300D4B">
              <w:rPr>
                <w:rFonts w:asciiTheme="minorHAnsi" w:eastAsia="Arial" w:hAnsiTheme="minorHAnsi" w:cstheme="minorHAnsi"/>
                <w:sz w:val="18"/>
                <w:szCs w:val="18"/>
              </w:rPr>
              <w:t>Effective</w:t>
            </w:r>
            <w:r w:rsidR="00146345" w:rsidRPr="00300D4B">
              <w:rPr>
                <w:rFonts w:asciiTheme="minorHAnsi" w:eastAsia="Arial" w:hAnsiTheme="minorHAnsi" w:cstheme="minorHAnsi"/>
                <w:sz w:val="18"/>
                <w:szCs w:val="18"/>
              </w:rPr>
              <w:t xml:space="preserve"> </w:t>
            </w:r>
            <w:r w:rsidRPr="00300D4B">
              <w:rPr>
                <w:rFonts w:asciiTheme="minorHAnsi" w:eastAsia="Arial" w:hAnsiTheme="minorHAnsi" w:cstheme="minorHAnsi"/>
                <w:sz w:val="18"/>
                <w:szCs w:val="18"/>
              </w:rPr>
              <w:t>integration of Rio Convention objectives into agricultural policy and national development strategy</w:t>
            </w:r>
          </w:p>
        </w:tc>
        <w:tc>
          <w:tcPr>
            <w:tcW w:w="1530" w:type="dxa"/>
            <w:tcBorders>
              <w:top w:val="single" w:sz="12" w:space="0" w:color="000000"/>
              <w:left w:val="single" w:sz="12" w:space="0" w:color="000000"/>
              <w:bottom w:val="single" w:sz="12" w:space="0" w:color="000000"/>
              <w:right w:val="single" w:sz="12" w:space="0" w:color="000000"/>
            </w:tcBorders>
          </w:tcPr>
          <w:p w14:paraId="75C52E08" w14:textId="0C88DA20" w:rsidR="000E08A4" w:rsidRPr="00300D4B" w:rsidRDefault="000E08A4" w:rsidP="00073ED5">
            <w:pPr>
              <w:rPr>
                <w:rFonts w:asciiTheme="minorHAnsi" w:hAnsiTheme="minorHAnsi" w:cstheme="minorHAnsi"/>
                <w:sz w:val="18"/>
                <w:szCs w:val="18"/>
              </w:rPr>
            </w:pPr>
            <w:r w:rsidRPr="00300D4B">
              <w:rPr>
                <w:rFonts w:asciiTheme="minorHAnsi" w:eastAsia="Arial" w:hAnsiTheme="minorHAnsi" w:cstheme="minorHAnsi"/>
                <w:sz w:val="18"/>
                <w:szCs w:val="18"/>
              </w:rPr>
              <w:t xml:space="preserve">Number of </w:t>
            </w:r>
          </w:p>
          <w:p w14:paraId="2C34CE7D" w14:textId="2883DE9F" w:rsidR="000E08A4" w:rsidRPr="00300D4B" w:rsidRDefault="000E08A4" w:rsidP="000E08A4">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MEA objectives reflected in iterations of the agricultural policy and national development strategy</w:t>
            </w:r>
          </w:p>
        </w:tc>
        <w:tc>
          <w:tcPr>
            <w:tcW w:w="1530" w:type="dxa"/>
            <w:tcBorders>
              <w:top w:val="single" w:sz="12" w:space="0" w:color="000000"/>
              <w:left w:val="single" w:sz="12" w:space="0" w:color="000000"/>
              <w:bottom w:val="single" w:sz="12" w:space="0" w:color="000000"/>
              <w:right w:val="single" w:sz="12" w:space="0" w:color="000000"/>
            </w:tcBorders>
          </w:tcPr>
          <w:p w14:paraId="00E26615" w14:textId="40DB0047" w:rsidR="000E08A4" w:rsidRPr="00300D4B" w:rsidRDefault="000E08A4" w:rsidP="00CB208C">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Both the current agricultural policy and the national development strategy mention environmental issues but there is insufficient attention to issues </w:t>
            </w:r>
            <w:r w:rsidRPr="00300D4B">
              <w:rPr>
                <w:rFonts w:asciiTheme="minorHAnsi" w:eastAsia="Arial" w:hAnsiTheme="minorHAnsi" w:cstheme="minorHAnsi"/>
                <w:sz w:val="18"/>
                <w:szCs w:val="18"/>
              </w:rPr>
              <w:lastRenderedPageBreak/>
              <w:t>of climate change, biodiversity and desertification</w:t>
            </w:r>
          </w:p>
        </w:tc>
        <w:tc>
          <w:tcPr>
            <w:tcW w:w="1080" w:type="dxa"/>
            <w:tcBorders>
              <w:top w:val="single" w:sz="12" w:space="0" w:color="000000"/>
              <w:left w:val="single" w:sz="12" w:space="0" w:color="000000"/>
              <w:bottom w:val="single" w:sz="12" w:space="0" w:color="000000"/>
              <w:right w:val="single" w:sz="12" w:space="0" w:color="000000"/>
            </w:tcBorders>
          </w:tcPr>
          <w:p w14:paraId="0872F0D9" w14:textId="2A743BBB" w:rsidR="000E08A4" w:rsidRPr="00300D4B" w:rsidRDefault="000E08A4" w:rsidP="00CB208C">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lastRenderedPageBreak/>
              <w:t>None</w:t>
            </w:r>
          </w:p>
        </w:tc>
        <w:tc>
          <w:tcPr>
            <w:tcW w:w="1350" w:type="dxa"/>
            <w:tcBorders>
              <w:top w:val="single" w:sz="12" w:space="0" w:color="000000"/>
              <w:left w:val="single" w:sz="12" w:space="0" w:color="000000"/>
              <w:bottom w:val="single" w:sz="12" w:space="0" w:color="000000"/>
              <w:right w:val="single" w:sz="12" w:space="0" w:color="000000"/>
            </w:tcBorders>
          </w:tcPr>
          <w:p w14:paraId="3C8E77AB" w14:textId="5761C5EF" w:rsidR="000E08A4" w:rsidRPr="00300D4B" w:rsidRDefault="000E08A4" w:rsidP="00CB208C">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MEA objectives on climate change, biodiversity and desertification fully integrated in the adopted agricultural policy and </w:t>
            </w:r>
            <w:r w:rsidRPr="00300D4B">
              <w:rPr>
                <w:rFonts w:asciiTheme="minorHAnsi" w:eastAsia="Arial" w:hAnsiTheme="minorHAnsi" w:cstheme="minorHAnsi"/>
                <w:sz w:val="18"/>
                <w:szCs w:val="18"/>
              </w:rPr>
              <w:lastRenderedPageBreak/>
              <w:t>national development strategy.</w:t>
            </w:r>
          </w:p>
        </w:tc>
        <w:tc>
          <w:tcPr>
            <w:tcW w:w="6300" w:type="dxa"/>
            <w:tcBorders>
              <w:top w:val="single" w:sz="12" w:space="0" w:color="000000"/>
              <w:left w:val="single" w:sz="12" w:space="0" w:color="000000"/>
              <w:bottom w:val="single" w:sz="12" w:space="0" w:color="000000"/>
              <w:right w:val="single" w:sz="12" w:space="0" w:color="000000"/>
            </w:tcBorders>
          </w:tcPr>
          <w:p w14:paraId="4091C15C" w14:textId="32BCD0B9" w:rsidR="000E08A4" w:rsidRPr="00300D4B" w:rsidRDefault="000E08A4" w:rsidP="00ED1FB7">
            <w:pPr>
              <w:spacing w:after="1" w:line="241" w:lineRule="auto"/>
              <w:ind w:left="4"/>
              <w:rPr>
                <w:rFonts w:asciiTheme="minorHAnsi" w:eastAsia="Arial" w:hAnsiTheme="minorHAnsi" w:cstheme="minorHAnsi"/>
                <w:sz w:val="18"/>
                <w:szCs w:val="18"/>
              </w:rPr>
            </w:pPr>
            <w:r w:rsidRPr="00300D4B">
              <w:rPr>
                <w:rFonts w:asciiTheme="minorHAnsi" w:eastAsia="Arial" w:hAnsiTheme="minorHAnsi" w:cstheme="minorHAnsi"/>
                <w:sz w:val="18"/>
                <w:szCs w:val="18"/>
              </w:rPr>
              <w:lastRenderedPageBreak/>
              <w:t xml:space="preserve">Biodiversity, climate, and land degradation issues have been integrated into Government strategies including the Natural Resources Management Strategy and Climate Change Strategy and Action Plan. Also, three project concept notes on the agriculture, water and energy sectors were developed to help the government mainstream climate change into their current work-streams.    </w:t>
            </w:r>
          </w:p>
        </w:tc>
        <w:tc>
          <w:tcPr>
            <w:tcW w:w="720" w:type="dxa"/>
            <w:tcBorders>
              <w:top w:val="single" w:sz="12" w:space="0" w:color="000000"/>
              <w:left w:val="single" w:sz="12" w:space="0" w:color="000000"/>
              <w:right w:val="single" w:sz="12" w:space="0" w:color="000000"/>
            </w:tcBorders>
            <w:shd w:val="clear" w:color="auto" w:fill="D1FFEC"/>
          </w:tcPr>
          <w:p w14:paraId="32B3CDAD" w14:textId="7924BF42" w:rsidR="000E08A4" w:rsidRPr="00300D4B" w:rsidRDefault="00073ED5" w:rsidP="00CB208C">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S</w:t>
            </w:r>
          </w:p>
        </w:tc>
      </w:tr>
      <w:tr w:rsidR="00AD4679" w:rsidRPr="00300D4B" w14:paraId="6DD00F74" w14:textId="77777777" w:rsidTr="001A0750">
        <w:tblPrEx>
          <w:tblCellMar>
            <w:top w:w="52" w:type="dxa"/>
            <w:right w:w="62" w:type="dxa"/>
          </w:tblCellMar>
        </w:tblPrEx>
        <w:trPr>
          <w:trHeight w:val="13"/>
        </w:trPr>
        <w:tc>
          <w:tcPr>
            <w:tcW w:w="2250" w:type="dxa"/>
            <w:vMerge w:val="restart"/>
            <w:tcBorders>
              <w:top w:val="single" w:sz="12" w:space="0" w:color="000000"/>
              <w:left w:val="single" w:sz="12" w:space="0" w:color="000000"/>
              <w:right w:val="single" w:sz="12" w:space="0" w:color="000000"/>
            </w:tcBorders>
            <w:shd w:val="clear" w:color="auto" w:fill="F3F3F3"/>
          </w:tcPr>
          <w:p w14:paraId="32C4DB8B" w14:textId="31FDE183" w:rsidR="00CB208C" w:rsidRPr="00300D4B" w:rsidRDefault="00CB208C" w:rsidP="00146345">
            <w:pPr>
              <w:rPr>
                <w:rFonts w:asciiTheme="minorHAnsi" w:eastAsia="Arial" w:hAnsiTheme="minorHAnsi" w:cstheme="minorHAnsi"/>
                <w:b/>
                <w:sz w:val="18"/>
                <w:szCs w:val="18"/>
              </w:rPr>
            </w:pPr>
            <w:r w:rsidRPr="00300D4B">
              <w:rPr>
                <w:rFonts w:asciiTheme="minorHAnsi" w:eastAsia="Arial" w:hAnsiTheme="minorHAnsi" w:cstheme="minorHAnsi"/>
                <w:b/>
                <w:sz w:val="18"/>
                <w:szCs w:val="18"/>
              </w:rPr>
              <w:t>Outcome 3</w:t>
            </w:r>
            <w:r w:rsidR="00146345" w:rsidRPr="00300D4B">
              <w:rPr>
                <w:rFonts w:asciiTheme="minorHAnsi" w:eastAsia="Arial" w:hAnsiTheme="minorHAnsi" w:cstheme="minorHAnsi"/>
                <w:b/>
                <w:sz w:val="18"/>
                <w:szCs w:val="18"/>
              </w:rPr>
              <w:t xml:space="preserve">: </w:t>
            </w:r>
            <w:r w:rsidRPr="00300D4B">
              <w:rPr>
                <w:rFonts w:asciiTheme="minorHAnsi" w:eastAsia="Arial" w:hAnsiTheme="minorHAnsi" w:cstheme="minorHAnsi"/>
                <w:sz w:val="18"/>
                <w:szCs w:val="18"/>
              </w:rPr>
              <w:t xml:space="preserve">Effective integration of Rio convention objectives through the creation of a framework for environmental valuation to support integration into national planning. </w:t>
            </w:r>
          </w:p>
        </w:tc>
        <w:tc>
          <w:tcPr>
            <w:tcW w:w="1530" w:type="dxa"/>
            <w:tcBorders>
              <w:top w:val="single" w:sz="12" w:space="0" w:color="000000"/>
              <w:left w:val="single" w:sz="12" w:space="0" w:color="000000"/>
              <w:bottom w:val="single" w:sz="12" w:space="0" w:color="000000"/>
              <w:right w:val="single" w:sz="12" w:space="0" w:color="000000"/>
            </w:tcBorders>
          </w:tcPr>
          <w:p w14:paraId="4527231C" w14:textId="588B0CD3" w:rsidR="00CB208C" w:rsidRPr="00300D4B" w:rsidRDefault="00CB208C" w:rsidP="00CB208C">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1. Use of environmental valuation techniques in the development of new national and provincial planning documents. </w:t>
            </w:r>
          </w:p>
        </w:tc>
        <w:tc>
          <w:tcPr>
            <w:tcW w:w="1530" w:type="dxa"/>
            <w:tcBorders>
              <w:top w:val="single" w:sz="12" w:space="0" w:color="000000"/>
              <w:left w:val="single" w:sz="12" w:space="0" w:color="000000"/>
              <w:bottom w:val="single" w:sz="12" w:space="0" w:color="000000"/>
              <w:right w:val="single" w:sz="12" w:space="0" w:color="000000"/>
            </w:tcBorders>
          </w:tcPr>
          <w:p w14:paraId="097ACB2F" w14:textId="6977F036" w:rsidR="00CB208C" w:rsidRPr="00300D4B" w:rsidRDefault="00CB208C" w:rsidP="00CB208C">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Typically, national and provincial planning documents incorporate formulaic references to the environment, but these are rarely informed by rigorous environmental valuation. </w:t>
            </w:r>
          </w:p>
        </w:tc>
        <w:tc>
          <w:tcPr>
            <w:tcW w:w="1080" w:type="dxa"/>
            <w:tcBorders>
              <w:top w:val="single" w:sz="12" w:space="0" w:color="000000"/>
              <w:left w:val="single" w:sz="12" w:space="0" w:color="000000"/>
              <w:bottom w:val="single" w:sz="12" w:space="0" w:color="000000"/>
              <w:right w:val="single" w:sz="12" w:space="0" w:color="000000"/>
            </w:tcBorders>
          </w:tcPr>
          <w:p w14:paraId="46D16DAA" w14:textId="39474798" w:rsidR="00CB208C" w:rsidRPr="00300D4B" w:rsidRDefault="00CB208C" w:rsidP="00CB208C">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 </w:t>
            </w:r>
          </w:p>
        </w:tc>
        <w:tc>
          <w:tcPr>
            <w:tcW w:w="1350" w:type="dxa"/>
            <w:tcBorders>
              <w:top w:val="single" w:sz="12" w:space="0" w:color="000000"/>
              <w:left w:val="single" w:sz="12" w:space="0" w:color="000000"/>
              <w:bottom w:val="single" w:sz="12" w:space="0" w:color="000000"/>
              <w:right w:val="single" w:sz="12" w:space="0" w:color="000000"/>
            </w:tcBorders>
          </w:tcPr>
          <w:p w14:paraId="6B68F74F" w14:textId="7E927558" w:rsidR="00CB208C" w:rsidRPr="00300D4B" w:rsidRDefault="00CB208C" w:rsidP="00CB208C">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Environmental valuation techniques are piloted as part of the development of national and provincial plans. </w:t>
            </w:r>
          </w:p>
        </w:tc>
        <w:tc>
          <w:tcPr>
            <w:tcW w:w="6300" w:type="dxa"/>
            <w:tcBorders>
              <w:top w:val="single" w:sz="12" w:space="0" w:color="000000"/>
              <w:left w:val="single" w:sz="12" w:space="0" w:color="000000"/>
              <w:bottom w:val="single" w:sz="12" w:space="0" w:color="000000"/>
              <w:right w:val="single" w:sz="12" w:space="0" w:color="000000"/>
            </w:tcBorders>
          </w:tcPr>
          <w:p w14:paraId="53ACBD15" w14:textId="11CA4BAD" w:rsidR="00CB208C" w:rsidRPr="00300D4B" w:rsidRDefault="00CB208C" w:rsidP="00CB208C">
            <w:pPr>
              <w:spacing w:line="241" w:lineRule="auto"/>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Alternative mechanisms for financial support for MEA implementation and integration into national planning have been sought out. The concept of payment for ecosystem services and environmental valuation was included in the SPEAK </w:t>
            </w:r>
          </w:p>
          <w:p w14:paraId="18C5F9B3" w14:textId="77777777" w:rsidR="00073ED5" w:rsidRPr="00300D4B" w:rsidRDefault="00073ED5" w:rsidP="00CB208C">
            <w:pPr>
              <w:spacing w:line="241" w:lineRule="auto"/>
              <w:ind w:left="4"/>
              <w:rPr>
                <w:rFonts w:asciiTheme="minorHAnsi" w:hAnsiTheme="minorHAnsi" w:cstheme="minorHAnsi"/>
                <w:sz w:val="18"/>
                <w:szCs w:val="18"/>
              </w:rPr>
            </w:pPr>
          </w:p>
          <w:p w14:paraId="34E488C3" w14:textId="24DEC23F" w:rsidR="00CB208C" w:rsidRPr="00300D4B" w:rsidRDefault="00CB208C" w:rsidP="00CB208C">
            <w:pPr>
              <w:spacing w:after="1" w:line="241" w:lineRule="auto"/>
              <w:ind w:left="4" w:right="2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Biodiversity training curriculum and was delivered to Biodiversity Working Group that includes technical officials from environment line ministries and agencies as well as academia. This concept is being added to other training curriculum packages on MEAs. The aim is to raise awareness of this issue among professionals to adapt the concept in their national environmental management planning. Environmental valuation techniques have been considered as part of the village/valley management plans.   </w:t>
            </w:r>
          </w:p>
        </w:tc>
        <w:tc>
          <w:tcPr>
            <w:tcW w:w="720" w:type="dxa"/>
            <w:vMerge w:val="restart"/>
            <w:tcBorders>
              <w:top w:val="single" w:sz="12" w:space="0" w:color="000000"/>
              <w:left w:val="single" w:sz="12" w:space="0" w:color="000000"/>
              <w:right w:val="single" w:sz="12" w:space="0" w:color="000000"/>
            </w:tcBorders>
            <w:shd w:val="clear" w:color="auto" w:fill="D1FFEC"/>
          </w:tcPr>
          <w:p w14:paraId="3E5F6C71" w14:textId="10CEA8C8" w:rsidR="00CB208C" w:rsidRPr="00300D4B" w:rsidRDefault="00CB208C" w:rsidP="00CB208C">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MS </w:t>
            </w:r>
          </w:p>
        </w:tc>
      </w:tr>
      <w:tr w:rsidR="00AD4679" w:rsidRPr="00300D4B" w14:paraId="6183203B" w14:textId="77777777" w:rsidTr="001A0750">
        <w:tblPrEx>
          <w:tblCellMar>
            <w:top w:w="52" w:type="dxa"/>
            <w:right w:w="62" w:type="dxa"/>
          </w:tblCellMar>
        </w:tblPrEx>
        <w:trPr>
          <w:trHeight w:val="13"/>
        </w:trPr>
        <w:tc>
          <w:tcPr>
            <w:tcW w:w="2250" w:type="dxa"/>
            <w:vMerge/>
            <w:tcBorders>
              <w:left w:val="single" w:sz="12" w:space="0" w:color="000000"/>
              <w:bottom w:val="single" w:sz="12" w:space="0" w:color="000000"/>
              <w:right w:val="single" w:sz="12" w:space="0" w:color="000000"/>
            </w:tcBorders>
            <w:shd w:val="clear" w:color="auto" w:fill="F3F3F3"/>
          </w:tcPr>
          <w:p w14:paraId="21A2761C" w14:textId="77777777" w:rsidR="00CB208C" w:rsidRPr="00300D4B" w:rsidRDefault="00CB208C" w:rsidP="00CB208C">
            <w:pPr>
              <w:spacing w:line="241" w:lineRule="auto"/>
              <w:rPr>
                <w:rFonts w:asciiTheme="minorHAnsi" w:eastAsia="Arial" w:hAnsiTheme="minorHAnsi" w:cstheme="minorHAnsi"/>
                <w:b/>
                <w:sz w:val="18"/>
                <w:szCs w:val="18"/>
              </w:rPr>
            </w:pPr>
          </w:p>
        </w:tc>
        <w:tc>
          <w:tcPr>
            <w:tcW w:w="1530" w:type="dxa"/>
            <w:tcBorders>
              <w:top w:val="single" w:sz="12" w:space="0" w:color="000000"/>
              <w:left w:val="single" w:sz="12" w:space="0" w:color="000000"/>
              <w:bottom w:val="single" w:sz="12" w:space="0" w:color="000000"/>
              <w:right w:val="single" w:sz="12" w:space="0" w:color="000000"/>
            </w:tcBorders>
          </w:tcPr>
          <w:p w14:paraId="6AA42F1E" w14:textId="74D911CD" w:rsidR="00CB208C" w:rsidRPr="00300D4B" w:rsidRDefault="00CB208C" w:rsidP="00073ED5">
            <w:pPr>
              <w:spacing w:after="1"/>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2. Research output on role of women as natural resources </w:t>
            </w:r>
            <w:r w:rsidR="00073ED5" w:rsidRPr="00300D4B">
              <w:rPr>
                <w:rFonts w:asciiTheme="minorHAnsi" w:eastAsia="Arial" w:hAnsiTheme="minorHAnsi" w:cstheme="minorHAnsi"/>
                <w:sz w:val="18"/>
                <w:szCs w:val="18"/>
              </w:rPr>
              <w:t>m</w:t>
            </w:r>
            <w:r w:rsidRPr="00300D4B">
              <w:rPr>
                <w:rFonts w:asciiTheme="minorHAnsi" w:eastAsia="Arial" w:hAnsiTheme="minorHAnsi" w:cstheme="minorHAnsi"/>
                <w:sz w:val="18"/>
                <w:szCs w:val="18"/>
              </w:rPr>
              <w:t xml:space="preserve">anagers in the achievement of </w:t>
            </w:r>
          </w:p>
          <w:p w14:paraId="7099C644" w14:textId="2B6C67C6" w:rsidR="00CB208C" w:rsidRPr="00300D4B" w:rsidRDefault="00CB208C" w:rsidP="00CB208C">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the Rio</w:t>
            </w:r>
            <w:r w:rsidR="00CF12F5">
              <w:rPr>
                <w:rFonts w:asciiTheme="minorHAnsi" w:eastAsia="Arial" w:hAnsiTheme="minorHAnsi" w:cstheme="minorHAnsi"/>
                <w:sz w:val="18"/>
                <w:szCs w:val="18"/>
              </w:rPr>
              <w:t xml:space="preserve"> </w:t>
            </w:r>
            <w:r w:rsidRPr="00300D4B">
              <w:rPr>
                <w:rFonts w:asciiTheme="minorHAnsi" w:eastAsia="Arial" w:hAnsiTheme="minorHAnsi" w:cstheme="minorHAnsi"/>
                <w:sz w:val="18"/>
                <w:szCs w:val="18"/>
              </w:rPr>
              <w:t xml:space="preserve">convention objectives is made available for MEA Taskforce and TAP. </w:t>
            </w:r>
          </w:p>
        </w:tc>
        <w:tc>
          <w:tcPr>
            <w:tcW w:w="1530" w:type="dxa"/>
            <w:tcBorders>
              <w:top w:val="single" w:sz="12" w:space="0" w:color="000000"/>
              <w:left w:val="single" w:sz="12" w:space="0" w:color="000000"/>
              <w:bottom w:val="single" w:sz="12" w:space="0" w:color="000000"/>
              <w:right w:val="single" w:sz="12" w:space="0" w:color="000000"/>
            </w:tcBorders>
          </w:tcPr>
          <w:p w14:paraId="0B326902" w14:textId="77777777" w:rsidR="00CB208C" w:rsidRPr="00300D4B" w:rsidRDefault="00CB208C" w:rsidP="00CB208C">
            <w:pPr>
              <w:spacing w:after="1"/>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There is limited understanding of the role of women </w:t>
            </w:r>
          </w:p>
          <w:p w14:paraId="27F339F6" w14:textId="77777777" w:rsidR="00CB208C" w:rsidRPr="00300D4B" w:rsidRDefault="00CB208C" w:rsidP="00CB208C">
            <w:pPr>
              <w:spacing w:line="241" w:lineRule="auto"/>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as natural resources managers in the achievement of </w:t>
            </w:r>
          </w:p>
          <w:p w14:paraId="56582473" w14:textId="390349BD" w:rsidR="00CB208C" w:rsidRPr="00300D4B" w:rsidRDefault="00CB208C" w:rsidP="00CB208C">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the Rio convention objectives. </w:t>
            </w:r>
          </w:p>
        </w:tc>
        <w:tc>
          <w:tcPr>
            <w:tcW w:w="1080" w:type="dxa"/>
            <w:tcBorders>
              <w:top w:val="single" w:sz="12" w:space="0" w:color="000000"/>
              <w:left w:val="single" w:sz="12" w:space="0" w:color="000000"/>
              <w:bottom w:val="single" w:sz="12" w:space="0" w:color="000000"/>
              <w:right w:val="single" w:sz="12" w:space="0" w:color="000000"/>
            </w:tcBorders>
          </w:tcPr>
          <w:p w14:paraId="0E7B3276" w14:textId="4E30BA6A" w:rsidR="00CB208C" w:rsidRPr="00300D4B" w:rsidRDefault="00CB208C" w:rsidP="00CB208C">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274B94D0" w14:textId="3E6C5DC8" w:rsidR="00CB208C" w:rsidRPr="00300D4B" w:rsidRDefault="00CB208C" w:rsidP="00CB208C">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Final report on role of women as natural resources managers in achieving the Rio conventions is prepared and submitted to the MEA Taskforce and TAP. </w:t>
            </w:r>
          </w:p>
        </w:tc>
        <w:tc>
          <w:tcPr>
            <w:tcW w:w="6300" w:type="dxa"/>
            <w:tcBorders>
              <w:top w:val="single" w:sz="12" w:space="0" w:color="000000"/>
              <w:left w:val="single" w:sz="12" w:space="0" w:color="000000"/>
              <w:bottom w:val="single" w:sz="12" w:space="0" w:color="000000"/>
              <w:right w:val="single" w:sz="12" w:space="0" w:color="000000"/>
            </w:tcBorders>
          </w:tcPr>
          <w:p w14:paraId="1243D51D" w14:textId="66AD246A" w:rsidR="00CB208C" w:rsidRPr="00300D4B" w:rsidRDefault="00CB208C" w:rsidP="00662A6D">
            <w:pPr>
              <w:spacing w:after="1"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A publication on Gender and Resilience consisting of chapters on Climate Change and Natural resources in Afghanistan, Agriculture, Forest and Rangelands, Energy, Water and Gender and Resilience Planning was developed and disseminated among government, and academic institutions.   </w:t>
            </w:r>
          </w:p>
          <w:p w14:paraId="4F53625F" w14:textId="77777777" w:rsidR="00CB208C" w:rsidRPr="00300D4B" w:rsidRDefault="00CB208C" w:rsidP="00CB208C">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1998AF08" w14:textId="2EBC529B" w:rsidR="00CB208C" w:rsidRPr="00300D4B" w:rsidRDefault="00CB208C" w:rsidP="00073ED5">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A Gender Leadership, and Opportunities for Women (GLOW) initiative has been developed to increase collaboration between UN Environment, government, nongovernment partners on gender issues </w:t>
            </w:r>
            <w:r w:rsidRPr="00300D4B">
              <w:rPr>
                <w:rFonts w:asciiTheme="minorHAnsi" w:eastAsia="Arial" w:hAnsiTheme="minorHAnsi" w:cstheme="minorHAnsi"/>
                <w:i/>
                <w:sz w:val="18"/>
                <w:szCs w:val="18"/>
              </w:rPr>
              <w:t>vis-à-vis</w:t>
            </w:r>
            <w:r w:rsidRPr="00300D4B">
              <w:rPr>
                <w:rFonts w:asciiTheme="minorHAnsi" w:eastAsia="Arial" w:hAnsiTheme="minorHAnsi" w:cstheme="minorHAnsi"/>
                <w:sz w:val="18"/>
                <w:szCs w:val="18"/>
              </w:rPr>
              <w:t xml:space="preserve"> the environment, natural resources management, and MEAs. In addition, a section on the role of women in environment is being included in the MEA Handbook, and women’s group interventions have been supported by the project at the sub-national level. </w:t>
            </w:r>
          </w:p>
        </w:tc>
        <w:tc>
          <w:tcPr>
            <w:tcW w:w="720" w:type="dxa"/>
            <w:vMerge/>
            <w:tcBorders>
              <w:left w:val="single" w:sz="12" w:space="0" w:color="000000"/>
              <w:bottom w:val="single" w:sz="12" w:space="0" w:color="000000"/>
              <w:right w:val="single" w:sz="12" w:space="0" w:color="000000"/>
            </w:tcBorders>
          </w:tcPr>
          <w:p w14:paraId="117F739E" w14:textId="77777777" w:rsidR="00CB208C" w:rsidRPr="00300D4B" w:rsidRDefault="00CB208C" w:rsidP="00CB208C">
            <w:pPr>
              <w:ind w:left="5"/>
              <w:rPr>
                <w:rFonts w:asciiTheme="minorHAnsi" w:eastAsia="Arial" w:hAnsiTheme="minorHAnsi" w:cstheme="minorHAnsi"/>
                <w:sz w:val="18"/>
                <w:szCs w:val="18"/>
              </w:rPr>
            </w:pPr>
          </w:p>
        </w:tc>
      </w:tr>
      <w:tr w:rsidR="004E52FE" w:rsidRPr="00300D4B" w14:paraId="35C0E8C4" w14:textId="77777777" w:rsidTr="001A0750">
        <w:tblPrEx>
          <w:tblCellMar>
            <w:top w:w="52" w:type="dxa"/>
            <w:right w:w="62" w:type="dxa"/>
          </w:tblCellMar>
        </w:tblPrEx>
        <w:trPr>
          <w:trHeight w:val="13"/>
        </w:trPr>
        <w:tc>
          <w:tcPr>
            <w:tcW w:w="2250" w:type="dxa"/>
            <w:tcBorders>
              <w:top w:val="single" w:sz="12" w:space="0" w:color="000000"/>
              <w:left w:val="single" w:sz="12" w:space="0" w:color="000000"/>
              <w:bottom w:val="single" w:sz="12" w:space="0" w:color="000000"/>
              <w:right w:val="single" w:sz="12" w:space="0" w:color="000000"/>
            </w:tcBorders>
            <w:shd w:val="clear" w:color="auto" w:fill="F3F3F3"/>
          </w:tcPr>
          <w:p w14:paraId="7FF6726A" w14:textId="3A08ED89" w:rsidR="00555896" w:rsidRPr="00300D4B" w:rsidRDefault="00555896" w:rsidP="00146345">
            <w:pPr>
              <w:ind w:left="4"/>
              <w:rPr>
                <w:rFonts w:asciiTheme="minorHAnsi" w:hAnsiTheme="minorHAnsi" w:cstheme="minorHAnsi"/>
                <w:sz w:val="18"/>
                <w:szCs w:val="18"/>
              </w:rPr>
            </w:pPr>
            <w:r w:rsidRPr="00300D4B">
              <w:rPr>
                <w:rFonts w:asciiTheme="minorHAnsi" w:eastAsia="Arial" w:hAnsiTheme="minorHAnsi" w:cstheme="minorHAnsi"/>
                <w:b/>
                <w:sz w:val="18"/>
                <w:szCs w:val="18"/>
              </w:rPr>
              <w:t>Outcome 4</w:t>
            </w:r>
            <w:r w:rsidR="00146345" w:rsidRPr="00300D4B">
              <w:rPr>
                <w:rFonts w:asciiTheme="minorHAnsi" w:eastAsia="Arial" w:hAnsiTheme="minorHAnsi" w:cstheme="minorHAnsi"/>
                <w:b/>
                <w:sz w:val="18"/>
                <w:szCs w:val="18"/>
              </w:rPr>
              <w:t xml:space="preserve">: </w:t>
            </w:r>
            <w:r w:rsidRPr="00300D4B">
              <w:rPr>
                <w:rFonts w:asciiTheme="minorHAnsi" w:eastAsia="Arial" w:hAnsiTheme="minorHAnsi" w:cstheme="minorHAnsi"/>
                <w:sz w:val="18"/>
                <w:szCs w:val="18"/>
              </w:rPr>
              <w:t xml:space="preserve">Local authorities have the capacity to translate MEA commitments into </w:t>
            </w:r>
          </w:p>
          <w:p w14:paraId="2C905208" w14:textId="77777777" w:rsidR="00555896" w:rsidRPr="00300D4B" w:rsidRDefault="00555896" w:rsidP="00555896">
            <w:pPr>
              <w:ind w:left="4"/>
              <w:rPr>
                <w:rFonts w:asciiTheme="minorHAnsi" w:hAnsiTheme="minorHAnsi" w:cstheme="minorHAnsi"/>
                <w:sz w:val="18"/>
                <w:szCs w:val="18"/>
              </w:rPr>
            </w:pPr>
            <w:r w:rsidRPr="00300D4B">
              <w:rPr>
                <w:rFonts w:asciiTheme="minorHAnsi" w:eastAsia="Arial" w:hAnsiTheme="minorHAnsi" w:cstheme="minorHAnsi"/>
                <w:sz w:val="18"/>
                <w:szCs w:val="18"/>
              </w:rPr>
              <w:t>practice</w:t>
            </w:r>
            <w:r w:rsidRPr="00300D4B">
              <w:rPr>
                <w:rFonts w:asciiTheme="minorHAnsi" w:eastAsia="Arial" w:hAnsiTheme="minorHAnsi" w:cstheme="minorHAnsi"/>
                <w:b/>
                <w:sz w:val="18"/>
                <w:szCs w:val="18"/>
              </w:rPr>
              <w:t xml:space="preserve"> </w:t>
            </w:r>
          </w:p>
          <w:p w14:paraId="5BFA3302" w14:textId="37A7CAC2" w:rsidR="00555896" w:rsidRPr="00300D4B" w:rsidRDefault="00555896" w:rsidP="00555896">
            <w:pPr>
              <w:spacing w:line="241" w:lineRule="auto"/>
              <w:rPr>
                <w:rFonts w:asciiTheme="minorHAnsi" w:eastAsia="Arial" w:hAnsiTheme="minorHAnsi" w:cstheme="minorHAnsi"/>
                <w:b/>
                <w:sz w:val="18"/>
                <w:szCs w:val="18"/>
              </w:rPr>
            </w:pPr>
            <w:r w:rsidRPr="00300D4B">
              <w:rPr>
                <w:rFonts w:asciiTheme="minorHAnsi" w:eastAsia="Arial" w:hAnsiTheme="minorHAnsi" w:cstheme="minorHAnsi"/>
                <w:b/>
                <w:sz w:val="18"/>
                <w:szCs w:val="18"/>
              </w:rPr>
              <w:t xml:space="preserve"> </w:t>
            </w:r>
          </w:p>
        </w:tc>
        <w:tc>
          <w:tcPr>
            <w:tcW w:w="1530" w:type="dxa"/>
            <w:tcBorders>
              <w:top w:val="single" w:sz="12" w:space="0" w:color="000000"/>
              <w:left w:val="single" w:sz="12" w:space="0" w:color="000000"/>
              <w:bottom w:val="single" w:sz="12" w:space="0" w:color="000000"/>
              <w:right w:val="single" w:sz="12" w:space="0" w:color="000000"/>
            </w:tcBorders>
          </w:tcPr>
          <w:p w14:paraId="3B1A43C0" w14:textId="77777777" w:rsidR="00555896" w:rsidRPr="00300D4B" w:rsidRDefault="00555896" w:rsidP="00555896">
            <w:pPr>
              <w:spacing w:after="1"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Number of local authorities that are in the process of </w:t>
            </w:r>
          </w:p>
          <w:p w14:paraId="79A5FD54" w14:textId="77777777" w:rsidR="00555896" w:rsidRPr="00300D4B" w:rsidRDefault="00555896" w:rsidP="00555896">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incorporating </w:t>
            </w:r>
          </w:p>
          <w:p w14:paraId="6FF484E3" w14:textId="77777777" w:rsidR="00555896" w:rsidRPr="00300D4B" w:rsidRDefault="00555896" w:rsidP="00555896">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MEA commitments </w:t>
            </w:r>
          </w:p>
          <w:p w14:paraId="2883B5E2" w14:textId="129ADE98" w:rsidR="00555896" w:rsidRPr="00300D4B" w:rsidRDefault="00555896" w:rsidP="00555896">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into practical annual and multi-annual plans and action. </w:t>
            </w:r>
          </w:p>
        </w:tc>
        <w:tc>
          <w:tcPr>
            <w:tcW w:w="1530" w:type="dxa"/>
            <w:tcBorders>
              <w:top w:val="single" w:sz="12" w:space="0" w:color="000000"/>
              <w:left w:val="single" w:sz="12" w:space="0" w:color="000000"/>
              <w:bottom w:val="single" w:sz="12" w:space="0" w:color="000000"/>
              <w:right w:val="single" w:sz="12" w:space="0" w:color="000000"/>
            </w:tcBorders>
          </w:tcPr>
          <w:p w14:paraId="5A5A36DF" w14:textId="77777777" w:rsidR="00555896" w:rsidRPr="00300D4B" w:rsidRDefault="00555896" w:rsidP="00555896">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Ecosystem management </w:t>
            </w:r>
          </w:p>
          <w:p w14:paraId="5FE576FE" w14:textId="51F7F80E" w:rsidR="00555896" w:rsidRPr="00300D4B" w:rsidRDefault="00555896" w:rsidP="00555896">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practices are rarely used to support biodiversity and land management across the country. </w:t>
            </w:r>
          </w:p>
        </w:tc>
        <w:tc>
          <w:tcPr>
            <w:tcW w:w="1080" w:type="dxa"/>
            <w:tcBorders>
              <w:top w:val="single" w:sz="12" w:space="0" w:color="000000"/>
              <w:left w:val="single" w:sz="12" w:space="0" w:color="000000"/>
              <w:bottom w:val="single" w:sz="12" w:space="0" w:color="000000"/>
              <w:right w:val="single" w:sz="12" w:space="0" w:color="000000"/>
            </w:tcBorders>
          </w:tcPr>
          <w:p w14:paraId="0112CA97" w14:textId="30F41245" w:rsidR="00555896" w:rsidRPr="00300D4B" w:rsidRDefault="00555896" w:rsidP="00555896">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1E6DAB19" w14:textId="77777777" w:rsidR="00555896" w:rsidRPr="00300D4B" w:rsidRDefault="00555896" w:rsidP="00555896">
            <w:pPr>
              <w:spacing w:after="1" w:line="241" w:lineRule="auto"/>
              <w:ind w:left="1"/>
              <w:rPr>
                <w:rFonts w:asciiTheme="minorHAnsi" w:hAnsiTheme="minorHAnsi" w:cstheme="minorHAnsi"/>
                <w:sz w:val="18"/>
                <w:szCs w:val="18"/>
              </w:rPr>
            </w:pPr>
            <w:r w:rsidRPr="00300D4B">
              <w:rPr>
                <w:rFonts w:asciiTheme="minorHAnsi" w:eastAsia="Arial" w:hAnsiTheme="minorHAnsi" w:cstheme="minorHAnsi"/>
                <w:sz w:val="18"/>
                <w:szCs w:val="18"/>
              </w:rPr>
              <w:t xml:space="preserve">3 new local government plans are approved visibly </w:t>
            </w:r>
          </w:p>
          <w:p w14:paraId="7049A33D" w14:textId="77777777" w:rsidR="00555896" w:rsidRPr="00300D4B" w:rsidRDefault="00555896" w:rsidP="00555896">
            <w:pPr>
              <w:ind w:left="1"/>
              <w:rPr>
                <w:rFonts w:asciiTheme="minorHAnsi" w:hAnsiTheme="minorHAnsi" w:cstheme="minorHAnsi"/>
                <w:sz w:val="18"/>
                <w:szCs w:val="18"/>
              </w:rPr>
            </w:pPr>
            <w:r w:rsidRPr="00300D4B">
              <w:rPr>
                <w:rFonts w:asciiTheme="minorHAnsi" w:eastAsia="Arial" w:hAnsiTheme="minorHAnsi" w:cstheme="minorHAnsi"/>
                <w:sz w:val="18"/>
                <w:szCs w:val="18"/>
              </w:rPr>
              <w:t xml:space="preserve">incorporating </w:t>
            </w:r>
          </w:p>
          <w:p w14:paraId="48F2ADF0" w14:textId="54084E19" w:rsidR="00555896" w:rsidRPr="00300D4B" w:rsidRDefault="00555896" w:rsidP="00555896">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MEA commitments </w:t>
            </w:r>
          </w:p>
        </w:tc>
        <w:tc>
          <w:tcPr>
            <w:tcW w:w="6300" w:type="dxa"/>
            <w:tcBorders>
              <w:top w:val="single" w:sz="12" w:space="0" w:color="000000"/>
              <w:left w:val="single" w:sz="12" w:space="0" w:color="000000"/>
              <w:bottom w:val="single" w:sz="12" w:space="0" w:color="000000"/>
              <w:right w:val="single" w:sz="12" w:space="0" w:color="000000"/>
            </w:tcBorders>
          </w:tcPr>
          <w:p w14:paraId="5B6D08B7" w14:textId="213329D0" w:rsidR="00555896" w:rsidRPr="00300D4B" w:rsidRDefault="00555896" w:rsidP="00ED1FB7">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With the technical support and in close coordination of UNEP, some </w:t>
            </w:r>
            <w:r w:rsidR="00445055" w:rsidRPr="00300D4B">
              <w:rPr>
                <w:rFonts w:asciiTheme="minorHAnsi" w:eastAsia="Arial" w:hAnsiTheme="minorHAnsi" w:cstheme="minorHAnsi"/>
                <w:sz w:val="18"/>
                <w:szCs w:val="18"/>
              </w:rPr>
              <w:t>G</w:t>
            </w:r>
            <w:r w:rsidRPr="00300D4B">
              <w:rPr>
                <w:rFonts w:asciiTheme="minorHAnsi" w:eastAsia="Arial" w:hAnsiTheme="minorHAnsi" w:cstheme="minorHAnsi"/>
                <w:sz w:val="18"/>
                <w:szCs w:val="18"/>
              </w:rPr>
              <w:t xml:space="preserve">overnment Authorities have included MEAs commitments into their national plans and strategies. MEA commitments have been added to the Shah Foladi Protected Area Management Plan which will mainly be implemented by NEPA Bamyan offices, the Directorate of Agriculture, Irrigation and Livestock as well as the provincial and district governor offices of Bamyan.  </w:t>
            </w:r>
          </w:p>
          <w:p w14:paraId="00F44268" w14:textId="77777777" w:rsidR="00555896" w:rsidRPr="00300D4B" w:rsidRDefault="00555896" w:rsidP="00555896">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76A44FF4" w14:textId="5960F1A3" w:rsidR="00555896" w:rsidRPr="00300D4B" w:rsidRDefault="00555896" w:rsidP="0004405D">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3 other village/community management plans were drafted in close collaboration with community members and MEAs commitment on biodiversity, climate change and land management have been included.   </w:t>
            </w:r>
          </w:p>
          <w:p w14:paraId="189C3503" w14:textId="77777777" w:rsidR="00555896" w:rsidRPr="00300D4B" w:rsidRDefault="00555896" w:rsidP="00555896">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7BB2E4D5" w14:textId="281CAD32" w:rsidR="00555896" w:rsidRPr="00300D4B" w:rsidRDefault="00555896" w:rsidP="00555896">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MAIL in coordination with other partners and close consultation with provincial authorities particularly member of the community development councils and provincial authorities have developed Natural Resources Management Strategy. CBD, CMS, CITIES related objectives have been included in the </w:t>
            </w:r>
            <w:r w:rsidR="00840135" w:rsidRPr="00300D4B">
              <w:rPr>
                <w:rFonts w:asciiTheme="minorHAnsi" w:hAnsiTheme="minorHAnsi" w:cstheme="minorHAnsi"/>
                <w:i/>
                <w:sz w:val="20"/>
                <w:szCs w:val="20"/>
              </w:rPr>
              <w:t xml:space="preserve">Natural Resources </w:t>
            </w:r>
            <w:r w:rsidR="00840135" w:rsidRPr="00300D4B">
              <w:rPr>
                <w:rFonts w:asciiTheme="minorHAnsi" w:hAnsiTheme="minorHAnsi" w:cstheme="minorHAnsi"/>
                <w:i/>
                <w:sz w:val="20"/>
                <w:szCs w:val="20"/>
              </w:rPr>
              <w:lastRenderedPageBreak/>
              <w:t xml:space="preserve">Management (NRM) </w:t>
            </w:r>
            <w:r w:rsidRPr="00300D4B">
              <w:rPr>
                <w:rFonts w:asciiTheme="minorHAnsi" w:eastAsia="Arial" w:hAnsiTheme="minorHAnsi" w:cstheme="minorHAnsi"/>
                <w:sz w:val="18"/>
                <w:szCs w:val="18"/>
              </w:rPr>
              <w:t>Strategy (2017-2021) the main goal of the strategy is Community based management of the natural resources through science-based interventions, enabling policies, and partnership, aligned to the global conservation, development and climate smart agendas for job</w:t>
            </w:r>
            <w:r w:rsidR="0004405D" w:rsidRPr="00300D4B">
              <w:rPr>
                <w:rFonts w:asciiTheme="minorHAnsi" w:eastAsia="Arial" w:hAnsiTheme="minorHAnsi" w:cstheme="minorHAnsi"/>
                <w:sz w:val="18"/>
                <w:szCs w:val="18"/>
              </w:rPr>
              <w:t xml:space="preserve"> </w:t>
            </w:r>
            <w:r w:rsidRPr="00300D4B">
              <w:rPr>
                <w:rFonts w:asciiTheme="minorHAnsi" w:eastAsia="Arial" w:hAnsiTheme="minorHAnsi" w:cstheme="minorHAnsi"/>
                <w:sz w:val="18"/>
                <w:szCs w:val="18"/>
              </w:rPr>
              <w:t xml:space="preserve">creation, food security and economic growth. NRM strategy has mostly provincial level commitments and plans.  </w:t>
            </w:r>
          </w:p>
          <w:p w14:paraId="1901CB6C" w14:textId="77777777" w:rsidR="00555896" w:rsidRPr="00300D4B" w:rsidRDefault="00555896" w:rsidP="00555896">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677559A2" w14:textId="2D61F6F7" w:rsidR="00555896" w:rsidRPr="00300D4B" w:rsidRDefault="00555896" w:rsidP="0069497E">
            <w:pPr>
              <w:ind w:left="4"/>
              <w:rPr>
                <w:rFonts w:asciiTheme="minorHAnsi" w:hAnsiTheme="minorHAnsi" w:cstheme="minorHAnsi"/>
                <w:sz w:val="18"/>
                <w:szCs w:val="18"/>
              </w:rPr>
            </w:pPr>
            <w:r w:rsidRPr="00300D4B">
              <w:rPr>
                <w:rFonts w:asciiTheme="minorHAnsi" w:eastAsia="Arial" w:hAnsiTheme="minorHAnsi" w:cstheme="minorHAnsi"/>
                <w:sz w:val="18"/>
                <w:szCs w:val="18"/>
              </w:rPr>
              <w:t>The National Chemicals Working Group with support from UN</w:t>
            </w:r>
            <w:r w:rsidR="0004405D" w:rsidRPr="00300D4B">
              <w:rPr>
                <w:rFonts w:asciiTheme="minorHAnsi" w:eastAsia="Arial" w:hAnsiTheme="minorHAnsi" w:cstheme="minorHAnsi"/>
                <w:sz w:val="18"/>
                <w:szCs w:val="18"/>
              </w:rPr>
              <w:t>EP</w:t>
            </w:r>
            <w:r w:rsidRPr="00300D4B">
              <w:rPr>
                <w:rFonts w:asciiTheme="minorHAnsi" w:eastAsia="Arial" w:hAnsiTheme="minorHAnsi" w:cstheme="minorHAnsi"/>
                <w:sz w:val="18"/>
                <w:szCs w:val="18"/>
              </w:rPr>
              <w:t xml:space="preserve"> developed the National Implementation Plan on POPs that include Action Plans which will feed into the various organizations’ plans.  NEPA published the National Climate Change Strategy and Action Plan (NCCSAP) in May 2017 that includes commitments under the UNFCCC;  </w:t>
            </w:r>
          </w:p>
          <w:p w14:paraId="1BFC7A1D" w14:textId="77777777" w:rsidR="00555896" w:rsidRPr="00300D4B" w:rsidRDefault="00555896" w:rsidP="00555896">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2107BB0A" w14:textId="1BC7A64C" w:rsidR="00555896" w:rsidRPr="00300D4B" w:rsidRDefault="00555896" w:rsidP="0069497E">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MEAs and MEA commitments were added to the curriculums of three departments of Environmental Sciences Faculty of Kabul University. These departments syllabus included specific courses on MEAs objectives. These course curriculums are likely to be replicated at the provincial level higher education and universities.  </w:t>
            </w:r>
          </w:p>
        </w:tc>
        <w:tc>
          <w:tcPr>
            <w:tcW w:w="720" w:type="dxa"/>
            <w:tcBorders>
              <w:top w:val="single" w:sz="12" w:space="0" w:color="000000"/>
              <w:left w:val="single" w:sz="12" w:space="0" w:color="000000"/>
              <w:bottom w:val="single" w:sz="12" w:space="0" w:color="000000"/>
              <w:right w:val="single" w:sz="12" w:space="0" w:color="000000"/>
            </w:tcBorders>
            <w:shd w:val="clear" w:color="auto" w:fill="D1FFEC"/>
          </w:tcPr>
          <w:p w14:paraId="409F2E52" w14:textId="5283B090" w:rsidR="00555896" w:rsidRPr="00300D4B" w:rsidRDefault="00555896" w:rsidP="00555896">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lastRenderedPageBreak/>
              <w:t xml:space="preserve">S </w:t>
            </w:r>
          </w:p>
        </w:tc>
      </w:tr>
      <w:tr w:rsidR="001A0750" w:rsidRPr="00300D4B" w14:paraId="523C8C67" w14:textId="77777777" w:rsidTr="001A0750">
        <w:tblPrEx>
          <w:tblCellMar>
            <w:top w:w="52" w:type="dxa"/>
            <w:right w:w="62" w:type="dxa"/>
          </w:tblCellMar>
        </w:tblPrEx>
        <w:trPr>
          <w:trHeight w:val="1088"/>
        </w:trPr>
        <w:tc>
          <w:tcPr>
            <w:tcW w:w="2250" w:type="dxa"/>
            <w:tcBorders>
              <w:top w:val="single" w:sz="12" w:space="0" w:color="000000"/>
              <w:left w:val="single" w:sz="12" w:space="0" w:color="000000"/>
              <w:bottom w:val="single" w:sz="12" w:space="0" w:color="000000"/>
              <w:right w:val="single" w:sz="12" w:space="0" w:color="000000"/>
            </w:tcBorders>
            <w:shd w:val="clear" w:color="auto" w:fill="F3F3F3"/>
          </w:tcPr>
          <w:p w14:paraId="598DCB51" w14:textId="0F5940CF" w:rsidR="00AA638F" w:rsidRPr="00300D4B" w:rsidRDefault="00AA638F" w:rsidP="00146345">
            <w:pPr>
              <w:ind w:left="4"/>
              <w:rPr>
                <w:rFonts w:asciiTheme="minorHAnsi" w:eastAsia="Arial" w:hAnsiTheme="minorHAnsi" w:cstheme="minorHAnsi"/>
                <w:b/>
                <w:sz w:val="18"/>
                <w:szCs w:val="18"/>
              </w:rPr>
            </w:pPr>
            <w:r w:rsidRPr="00300D4B">
              <w:rPr>
                <w:rFonts w:asciiTheme="minorHAnsi" w:eastAsia="Arial" w:hAnsiTheme="minorHAnsi" w:cstheme="minorHAnsi"/>
                <w:b/>
                <w:sz w:val="18"/>
                <w:szCs w:val="18"/>
              </w:rPr>
              <w:t>Outcome 5</w:t>
            </w:r>
            <w:r w:rsidR="00146345" w:rsidRPr="00300D4B">
              <w:rPr>
                <w:rFonts w:asciiTheme="minorHAnsi" w:eastAsia="Arial" w:hAnsiTheme="minorHAnsi" w:cstheme="minorHAnsi"/>
                <w:b/>
                <w:sz w:val="18"/>
                <w:szCs w:val="18"/>
              </w:rPr>
              <w:t xml:space="preserve">: </w:t>
            </w:r>
            <w:r w:rsidRPr="00300D4B">
              <w:rPr>
                <w:rFonts w:asciiTheme="minorHAnsi" w:eastAsia="Arial" w:hAnsiTheme="minorHAnsi" w:cstheme="minorHAnsi"/>
                <w:sz w:val="18"/>
                <w:szCs w:val="18"/>
              </w:rPr>
              <w:t xml:space="preserve">Local stakeholders effectively participate in MEA implementation  </w:t>
            </w:r>
            <w:r w:rsidRPr="00300D4B">
              <w:rPr>
                <w:rFonts w:asciiTheme="minorHAnsi" w:eastAsia="Arial" w:hAnsiTheme="minorHAnsi" w:cstheme="minorHAnsi"/>
                <w:b/>
                <w:sz w:val="18"/>
                <w:szCs w:val="18"/>
              </w:rPr>
              <w:t xml:space="preserve"> </w:t>
            </w:r>
          </w:p>
        </w:tc>
        <w:tc>
          <w:tcPr>
            <w:tcW w:w="1530" w:type="dxa"/>
            <w:tcBorders>
              <w:top w:val="single" w:sz="12" w:space="0" w:color="000000"/>
              <w:left w:val="single" w:sz="12" w:space="0" w:color="000000"/>
              <w:bottom w:val="single" w:sz="12" w:space="0" w:color="000000"/>
              <w:right w:val="single" w:sz="12" w:space="0" w:color="000000"/>
            </w:tcBorders>
          </w:tcPr>
          <w:p w14:paraId="320F4A63" w14:textId="77777777" w:rsidR="00AA638F" w:rsidRPr="00300D4B" w:rsidRDefault="00AA638F" w:rsidP="00AA638F">
            <w:pPr>
              <w:spacing w:after="1"/>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Number of stakeholders that are involved in MEA related project activities. </w:t>
            </w:r>
          </w:p>
          <w:p w14:paraId="2FBDCC87" w14:textId="0FA58272" w:rsidR="00AA638F" w:rsidRPr="00300D4B" w:rsidRDefault="00AA638F" w:rsidP="00AA638F">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 </w:t>
            </w:r>
          </w:p>
        </w:tc>
        <w:tc>
          <w:tcPr>
            <w:tcW w:w="1530" w:type="dxa"/>
            <w:tcBorders>
              <w:top w:val="single" w:sz="12" w:space="0" w:color="000000"/>
              <w:left w:val="single" w:sz="12" w:space="0" w:color="000000"/>
              <w:bottom w:val="single" w:sz="12" w:space="0" w:color="000000"/>
              <w:right w:val="single" w:sz="12" w:space="0" w:color="000000"/>
            </w:tcBorders>
          </w:tcPr>
          <w:p w14:paraId="1F5C1250" w14:textId="5B8A1805" w:rsidR="00AA638F" w:rsidRPr="00300D4B" w:rsidRDefault="00AA638F" w:rsidP="00AA638F">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 baseline assessments exist but will conducted as a reference point for subsequent work in field sites. </w:t>
            </w:r>
          </w:p>
        </w:tc>
        <w:tc>
          <w:tcPr>
            <w:tcW w:w="1080" w:type="dxa"/>
            <w:tcBorders>
              <w:top w:val="single" w:sz="12" w:space="0" w:color="000000"/>
              <w:left w:val="single" w:sz="12" w:space="0" w:color="000000"/>
              <w:bottom w:val="single" w:sz="12" w:space="0" w:color="000000"/>
              <w:right w:val="single" w:sz="12" w:space="0" w:color="000000"/>
            </w:tcBorders>
          </w:tcPr>
          <w:p w14:paraId="2A37548A" w14:textId="5BC85207" w:rsidR="00AA638F" w:rsidRPr="00300D4B" w:rsidRDefault="00AA638F" w:rsidP="00AA638F">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None</w:t>
            </w:r>
          </w:p>
        </w:tc>
        <w:tc>
          <w:tcPr>
            <w:tcW w:w="1350" w:type="dxa"/>
            <w:tcBorders>
              <w:top w:val="single" w:sz="12" w:space="0" w:color="000000"/>
              <w:left w:val="single" w:sz="12" w:space="0" w:color="000000"/>
              <w:bottom w:val="single" w:sz="12" w:space="0" w:color="000000"/>
              <w:right w:val="single" w:sz="12" w:space="0" w:color="000000"/>
            </w:tcBorders>
          </w:tcPr>
          <w:p w14:paraId="261DC33C" w14:textId="13535028" w:rsidR="00AA638F" w:rsidRPr="00300D4B" w:rsidRDefault="00AA638F" w:rsidP="00AA638F">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5 community groups and 5 local government units (MAIL, </w:t>
            </w:r>
          </w:p>
          <w:p w14:paraId="5ED7A4E5" w14:textId="77777777" w:rsidR="00AA638F" w:rsidRPr="00300D4B" w:rsidRDefault="00AA638F" w:rsidP="00AA638F">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NEPA, MRRD, ANDMA, MEW) </w:t>
            </w:r>
          </w:p>
          <w:p w14:paraId="27B304EE" w14:textId="11DDC5B4" w:rsidR="00AA638F" w:rsidRPr="00300D4B" w:rsidRDefault="00AA638F" w:rsidP="00AA638F">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stakeholders are involved in MEA related project activities. </w:t>
            </w:r>
          </w:p>
        </w:tc>
        <w:tc>
          <w:tcPr>
            <w:tcW w:w="6300" w:type="dxa"/>
            <w:tcBorders>
              <w:top w:val="single" w:sz="12" w:space="0" w:color="000000"/>
              <w:left w:val="single" w:sz="12" w:space="0" w:color="000000"/>
              <w:bottom w:val="single" w:sz="12" w:space="0" w:color="000000"/>
              <w:right w:val="single" w:sz="12" w:space="0" w:color="000000"/>
            </w:tcBorders>
          </w:tcPr>
          <w:p w14:paraId="61245C11" w14:textId="0B3A2A54" w:rsidR="00AA638F" w:rsidRPr="00300D4B" w:rsidRDefault="00AA638F" w:rsidP="00AA638F">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23 community Development Councils (CDCs) and NGOs are involved in implementation of natural resources management interventions; MAIL, NEPA, MRRD, ANDMA, and MEW are all involved in climate change </w:t>
            </w:r>
          </w:p>
          <w:p w14:paraId="19D0ED4A" w14:textId="4AECF215" w:rsidR="00AA638F" w:rsidRPr="00300D4B" w:rsidRDefault="00AA638F" w:rsidP="00AA638F">
            <w:pPr>
              <w:spacing w:after="1" w:line="241" w:lineRule="auto"/>
              <w:ind w:left="4" w:right="2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and resilience activities related to MEAs, through the mainstreaming of resilience into their work streams and/or via participation in MEA coordination bodies; partnership with ACBAR established to increase NGO and civil society involvement in environmental management and MEAs. </w:t>
            </w:r>
          </w:p>
        </w:tc>
        <w:tc>
          <w:tcPr>
            <w:tcW w:w="720" w:type="dxa"/>
            <w:tcBorders>
              <w:top w:val="single" w:sz="12" w:space="0" w:color="000000"/>
              <w:left w:val="single" w:sz="12" w:space="0" w:color="000000"/>
              <w:bottom w:val="single" w:sz="12" w:space="0" w:color="000000"/>
              <w:right w:val="single" w:sz="12" w:space="0" w:color="000000"/>
            </w:tcBorders>
            <w:shd w:val="clear" w:color="auto" w:fill="D1FFEC"/>
          </w:tcPr>
          <w:p w14:paraId="7F2BE6A7" w14:textId="7F0FFDC5" w:rsidR="00AA638F" w:rsidRPr="00300D4B" w:rsidRDefault="00AA638F" w:rsidP="00AA638F">
            <w:pPr>
              <w:ind w:left="5"/>
              <w:rPr>
                <w:rFonts w:asciiTheme="minorHAnsi" w:eastAsia="Arial" w:hAnsiTheme="minorHAnsi" w:cstheme="minorHAnsi"/>
                <w:sz w:val="18"/>
                <w:szCs w:val="18"/>
              </w:rPr>
            </w:pPr>
            <w:r w:rsidRPr="00300D4B">
              <w:rPr>
                <w:rFonts w:asciiTheme="minorHAnsi" w:hAnsiTheme="minorHAnsi" w:cstheme="minorHAnsi"/>
                <w:sz w:val="18"/>
                <w:szCs w:val="18"/>
              </w:rPr>
              <w:t>S</w:t>
            </w:r>
          </w:p>
        </w:tc>
      </w:tr>
      <w:tr w:rsidR="001A0750" w:rsidRPr="00300D4B" w14:paraId="6C31FD2C" w14:textId="77777777" w:rsidTr="001A0750">
        <w:tblPrEx>
          <w:tblCellMar>
            <w:top w:w="52" w:type="dxa"/>
            <w:right w:w="62" w:type="dxa"/>
          </w:tblCellMar>
        </w:tblPrEx>
        <w:trPr>
          <w:trHeight w:val="6038"/>
        </w:trPr>
        <w:tc>
          <w:tcPr>
            <w:tcW w:w="2250" w:type="dxa"/>
            <w:vMerge w:val="restart"/>
            <w:tcBorders>
              <w:top w:val="single" w:sz="12" w:space="0" w:color="000000"/>
              <w:left w:val="single" w:sz="12" w:space="0" w:color="000000"/>
              <w:right w:val="single" w:sz="12" w:space="0" w:color="000000"/>
            </w:tcBorders>
            <w:shd w:val="clear" w:color="auto" w:fill="F3F3F3"/>
          </w:tcPr>
          <w:p w14:paraId="77E32F72" w14:textId="58132FC6" w:rsidR="00644D1F" w:rsidRPr="00300D4B" w:rsidRDefault="00644D1F" w:rsidP="00630A05">
            <w:pPr>
              <w:ind w:left="4"/>
              <w:rPr>
                <w:rFonts w:asciiTheme="minorHAnsi" w:eastAsia="Arial" w:hAnsiTheme="minorHAnsi" w:cstheme="minorHAnsi"/>
                <w:b/>
                <w:sz w:val="18"/>
                <w:szCs w:val="18"/>
              </w:rPr>
            </w:pPr>
            <w:r w:rsidRPr="00300D4B">
              <w:rPr>
                <w:rFonts w:asciiTheme="minorHAnsi" w:eastAsia="Arial" w:hAnsiTheme="minorHAnsi" w:cstheme="minorHAnsi"/>
                <w:b/>
                <w:sz w:val="18"/>
                <w:szCs w:val="18"/>
              </w:rPr>
              <w:lastRenderedPageBreak/>
              <w:t xml:space="preserve">Outcome 6: </w:t>
            </w:r>
            <w:r w:rsidRPr="00300D4B">
              <w:rPr>
                <w:rFonts w:asciiTheme="minorHAnsi" w:eastAsia="Arial" w:hAnsiTheme="minorHAnsi" w:cstheme="minorHAnsi"/>
                <w:sz w:val="18"/>
                <w:szCs w:val="18"/>
              </w:rPr>
              <w:t xml:space="preserve">Through enhanced capacities </w:t>
            </w:r>
            <w:r w:rsidR="00146345" w:rsidRPr="00300D4B">
              <w:rPr>
                <w:rFonts w:asciiTheme="minorHAnsi" w:eastAsia="Arial" w:hAnsiTheme="minorHAnsi" w:cstheme="minorHAnsi"/>
                <w:sz w:val="18"/>
                <w:szCs w:val="18"/>
              </w:rPr>
              <w:t>s</w:t>
            </w:r>
            <w:r w:rsidRPr="00300D4B">
              <w:rPr>
                <w:rFonts w:asciiTheme="minorHAnsi" w:eastAsia="Arial" w:hAnsiTheme="minorHAnsi" w:cstheme="minorHAnsi"/>
                <w:sz w:val="18"/>
                <w:szCs w:val="18"/>
              </w:rPr>
              <w:t xml:space="preserve">takeholders are monitoring environmental degradation and services at a provincial level (mapping, EWS, data collection)  </w:t>
            </w:r>
          </w:p>
        </w:tc>
        <w:tc>
          <w:tcPr>
            <w:tcW w:w="1530" w:type="dxa"/>
            <w:tcBorders>
              <w:top w:val="single" w:sz="12" w:space="0" w:color="000000"/>
              <w:left w:val="single" w:sz="12" w:space="0" w:color="000000"/>
              <w:bottom w:val="single" w:sz="12" w:space="0" w:color="000000"/>
              <w:right w:val="single" w:sz="12" w:space="0" w:color="000000"/>
            </w:tcBorders>
          </w:tcPr>
          <w:p w14:paraId="61A0150F" w14:textId="787AC5ED" w:rsidR="00644D1F" w:rsidRPr="00300D4B" w:rsidRDefault="00644D1F" w:rsidP="00630A05">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1. No of field sites that are using supplied equipment to monitor environmental degradation and services. </w:t>
            </w:r>
          </w:p>
        </w:tc>
        <w:tc>
          <w:tcPr>
            <w:tcW w:w="1530" w:type="dxa"/>
            <w:tcBorders>
              <w:top w:val="single" w:sz="12" w:space="0" w:color="000000"/>
              <w:left w:val="single" w:sz="12" w:space="0" w:color="000000"/>
              <w:bottom w:val="single" w:sz="12" w:space="0" w:color="000000"/>
              <w:right w:val="single" w:sz="12" w:space="0" w:color="000000"/>
            </w:tcBorders>
          </w:tcPr>
          <w:p w14:paraId="19080CE9" w14:textId="77777777" w:rsidR="00644D1F" w:rsidRPr="00300D4B" w:rsidRDefault="00644D1F" w:rsidP="00630A05">
            <w:pPr>
              <w:spacing w:after="1"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NEPA staff and stakeholder organizations at a provincial level do </w:t>
            </w:r>
          </w:p>
          <w:p w14:paraId="5554C8F9" w14:textId="64E40B34" w:rsidR="00644D1F" w:rsidRPr="00300D4B" w:rsidRDefault="00644D1F" w:rsidP="00630A05">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not have adequate capacities and methods of monitoring Environmental degradation, desertification and the loss of biodiversity. </w:t>
            </w:r>
          </w:p>
        </w:tc>
        <w:tc>
          <w:tcPr>
            <w:tcW w:w="1080" w:type="dxa"/>
            <w:tcBorders>
              <w:top w:val="single" w:sz="12" w:space="0" w:color="000000"/>
              <w:left w:val="single" w:sz="12" w:space="0" w:color="000000"/>
              <w:bottom w:val="single" w:sz="12" w:space="0" w:color="000000"/>
              <w:right w:val="single" w:sz="12" w:space="0" w:color="000000"/>
            </w:tcBorders>
          </w:tcPr>
          <w:p w14:paraId="30AEE135" w14:textId="1B8EAB73" w:rsidR="00644D1F" w:rsidRPr="00300D4B" w:rsidRDefault="00644D1F" w:rsidP="00630A05">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4002858C" w14:textId="4B542149" w:rsidR="00644D1F" w:rsidRPr="00300D4B" w:rsidRDefault="00644D1F" w:rsidP="00630A05">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3 local field sites have been supplied monitoring equipment and use it to monitor environmental degradation and services. </w:t>
            </w:r>
          </w:p>
        </w:tc>
        <w:tc>
          <w:tcPr>
            <w:tcW w:w="6300" w:type="dxa"/>
            <w:tcBorders>
              <w:top w:val="single" w:sz="12" w:space="0" w:color="000000"/>
              <w:left w:val="single" w:sz="12" w:space="0" w:color="000000"/>
              <w:bottom w:val="single" w:sz="12" w:space="0" w:color="000000"/>
              <w:right w:val="single" w:sz="12" w:space="0" w:color="000000"/>
            </w:tcBorders>
          </w:tcPr>
          <w:p w14:paraId="7D0A4DB5" w14:textId="51F48700" w:rsidR="00644D1F" w:rsidRPr="00300D4B" w:rsidRDefault="00644D1F" w:rsidP="000613CA">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CDCs and NGOs that manage the field intervention have been given tools to manage and monitor their interventions. For instance, tracking sheets were created and NEPA provincial staff were trained to regular visit the project sites, monitor and record progress. Similarly, community development council who manage field interventions have been trained to monitor the health of the land they manage and report back.</w:t>
            </w:r>
          </w:p>
          <w:p w14:paraId="28AA3C9D" w14:textId="77777777" w:rsidR="00644D1F" w:rsidRPr="00300D4B" w:rsidRDefault="00644D1F" w:rsidP="000613CA">
            <w:pPr>
              <w:ind w:left="4"/>
              <w:rPr>
                <w:rFonts w:asciiTheme="minorHAnsi" w:eastAsia="Arial" w:hAnsiTheme="minorHAnsi" w:cstheme="minorHAnsi"/>
                <w:sz w:val="18"/>
                <w:szCs w:val="18"/>
              </w:rPr>
            </w:pPr>
          </w:p>
          <w:p w14:paraId="498FAF4F" w14:textId="0F7A3033" w:rsidR="00644D1F" w:rsidRPr="00300D4B" w:rsidRDefault="00644D1F" w:rsidP="00B63E3D">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Best practices and lessons learned from community-based interventions was harvested and included in the publication EcoTech Handbook. The handbook that aims to provide details of the methods and techniques used for community level interventions, will be further distributed among stakeholders.  </w:t>
            </w:r>
          </w:p>
          <w:p w14:paraId="28453408" w14:textId="77777777" w:rsidR="00644D1F" w:rsidRPr="00300D4B" w:rsidRDefault="00644D1F" w:rsidP="00630A05">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01E9D194" w14:textId="77777777" w:rsidR="00644D1F" w:rsidRPr="00300D4B" w:rsidRDefault="00644D1F" w:rsidP="00630A05">
            <w:pPr>
              <w:spacing w:line="241" w:lineRule="auto"/>
              <w:ind w:left="4" w:right="1"/>
              <w:rPr>
                <w:rFonts w:asciiTheme="minorHAnsi" w:hAnsiTheme="minorHAnsi" w:cstheme="minorHAnsi"/>
                <w:sz w:val="18"/>
                <w:szCs w:val="18"/>
              </w:rPr>
            </w:pPr>
            <w:r w:rsidRPr="00300D4B">
              <w:rPr>
                <w:rFonts w:asciiTheme="minorHAnsi" w:eastAsia="Arial" w:hAnsiTheme="minorHAnsi" w:cstheme="minorHAnsi"/>
                <w:sz w:val="18"/>
                <w:szCs w:val="18"/>
              </w:rPr>
              <w:t xml:space="preserve">The project has provided inputs to the Land Health Monitoring Framework (LHMF) Manual that provides detailed information on monitoring of environment degradation. The manual has been shared with partners for their review and inputs. It will be a great resource for environment resource users.  </w:t>
            </w:r>
          </w:p>
          <w:p w14:paraId="0219D6DD" w14:textId="77777777" w:rsidR="00644D1F" w:rsidRPr="00300D4B" w:rsidRDefault="00644D1F" w:rsidP="00630A05">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 </w:t>
            </w:r>
          </w:p>
          <w:p w14:paraId="3BCA16CA" w14:textId="7DF494CD" w:rsidR="00644D1F" w:rsidRPr="00300D4B" w:rsidRDefault="00644D1F" w:rsidP="00445055">
            <w:pPr>
              <w:spacing w:line="241" w:lineRule="auto"/>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The “Early Warning, Disasters, and Climate Systems in Afghanistan: Improving Systems and Networking for Natural Disasters and Climate Change Assessment” conference was conducted at the Ministry of Agriculture, Irrigation and Livestock (MAIL). This event, the first of its kind in Afghanistan, brought together a diverse group of actors on EWS in Afghanistan in order to harmonise activities, develop a</w:t>
            </w:r>
            <w:r w:rsidR="00ED1FB7" w:rsidRPr="00300D4B">
              <w:rPr>
                <w:rFonts w:asciiTheme="minorHAnsi" w:eastAsia="Arial" w:hAnsiTheme="minorHAnsi" w:cstheme="minorHAnsi"/>
                <w:sz w:val="18"/>
                <w:szCs w:val="18"/>
              </w:rPr>
              <w:t>n</w:t>
            </w:r>
            <w:r w:rsidRPr="00300D4B">
              <w:rPr>
                <w:rFonts w:asciiTheme="minorHAnsi" w:eastAsia="Arial" w:hAnsiTheme="minorHAnsi" w:cstheme="minorHAnsi"/>
                <w:sz w:val="18"/>
                <w:szCs w:val="18"/>
              </w:rPr>
              <w:t xml:space="preserve"> EWS roadmap for Afghanistan, and support the Government to follow a holistic approach to integrating climate change into EWS. The event was co-organized by MAIL, the United Nations Environment Programme (UNEP), and the World Bank. Additional financial, technical, and logistical support was provided by the UN Food and Agriculture Organisation (FAO).  </w:t>
            </w:r>
          </w:p>
        </w:tc>
        <w:tc>
          <w:tcPr>
            <w:tcW w:w="720" w:type="dxa"/>
            <w:vMerge w:val="restart"/>
            <w:tcBorders>
              <w:top w:val="single" w:sz="12" w:space="0" w:color="000000"/>
              <w:left w:val="single" w:sz="12" w:space="0" w:color="000000"/>
              <w:right w:val="single" w:sz="12" w:space="0" w:color="000000"/>
            </w:tcBorders>
            <w:shd w:val="clear" w:color="auto" w:fill="D1FFEC"/>
          </w:tcPr>
          <w:p w14:paraId="52D90F6F" w14:textId="419F52F0" w:rsidR="00644D1F" w:rsidRPr="00300D4B" w:rsidRDefault="00644D1F" w:rsidP="00644D1F">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MS </w:t>
            </w:r>
          </w:p>
        </w:tc>
      </w:tr>
      <w:tr w:rsidR="001A0750" w:rsidRPr="00300D4B" w14:paraId="66671AC4" w14:textId="77777777" w:rsidTr="001A0750">
        <w:tblPrEx>
          <w:tblCellMar>
            <w:top w:w="52" w:type="dxa"/>
            <w:right w:w="62" w:type="dxa"/>
          </w:tblCellMar>
        </w:tblPrEx>
        <w:trPr>
          <w:trHeight w:val="3428"/>
        </w:trPr>
        <w:tc>
          <w:tcPr>
            <w:tcW w:w="2250" w:type="dxa"/>
            <w:vMerge/>
            <w:tcBorders>
              <w:left w:val="single" w:sz="12" w:space="0" w:color="000000"/>
              <w:bottom w:val="single" w:sz="12" w:space="0" w:color="000000"/>
              <w:right w:val="single" w:sz="12" w:space="0" w:color="000000"/>
            </w:tcBorders>
            <w:shd w:val="clear" w:color="auto" w:fill="F3F3F3"/>
          </w:tcPr>
          <w:p w14:paraId="1031D895" w14:textId="77777777" w:rsidR="00644D1F" w:rsidRPr="00300D4B" w:rsidRDefault="00644D1F" w:rsidP="00365C5C">
            <w:pPr>
              <w:spacing w:line="241" w:lineRule="auto"/>
              <w:rPr>
                <w:rFonts w:asciiTheme="minorHAnsi" w:eastAsia="Arial" w:hAnsiTheme="minorHAnsi" w:cstheme="minorHAnsi"/>
                <w:b/>
                <w:sz w:val="18"/>
                <w:szCs w:val="18"/>
              </w:rPr>
            </w:pPr>
          </w:p>
        </w:tc>
        <w:tc>
          <w:tcPr>
            <w:tcW w:w="1530" w:type="dxa"/>
            <w:tcBorders>
              <w:top w:val="single" w:sz="12" w:space="0" w:color="000000"/>
              <w:left w:val="single" w:sz="12" w:space="0" w:color="000000"/>
              <w:bottom w:val="single" w:sz="12" w:space="0" w:color="000000"/>
              <w:right w:val="single" w:sz="12" w:space="0" w:color="000000"/>
            </w:tcBorders>
          </w:tcPr>
          <w:p w14:paraId="634E7616" w14:textId="1382ADE1" w:rsidR="00644D1F" w:rsidRPr="00300D4B" w:rsidRDefault="00644D1F" w:rsidP="00365C5C">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2. No of stakeholders with enhanced capacities to conduct environmental monitoring. </w:t>
            </w:r>
          </w:p>
        </w:tc>
        <w:tc>
          <w:tcPr>
            <w:tcW w:w="1530" w:type="dxa"/>
            <w:tcBorders>
              <w:top w:val="single" w:sz="12" w:space="0" w:color="000000"/>
              <w:left w:val="single" w:sz="12" w:space="0" w:color="000000"/>
              <w:bottom w:val="single" w:sz="12" w:space="0" w:color="000000"/>
              <w:right w:val="single" w:sz="12" w:space="0" w:color="000000"/>
            </w:tcBorders>
          </w:tcPr>
          <w:p w14:paraId="54151F67" w14:textId="77777777" w:rsidR="00644D1F" w:rsidRPr="00300D4B" w:rsidRDefault="00644D1F" w:rsidP="00365C5C">
            <w:pPr>
              <w:ind w:left="5"/>
              <w:rPr>
                <w:rFonts w:asciiTheme="minorHAnsi" w:eastAsia="Arial" w:hAnsiTheme="minorHAnsi" w:cstheme="minorHAnsi"/>
                <w:sz w:val="18"/>
                <w:szCs w:val="18"/>
              </w:rPr>
            </w:pPr>
          </w:p>
        </w:tc>
        <w:tc>
          <w:tcPr>
            <w:tcW w:w="1080" w:type="dxa"/>
            <w:tcBorders>
              <w:top w:val="single" w:sz="12" w:space="0" w:color="000000"/>
              <w:left w:val="single" w:sz="12" w:space="0" w:color="000000"/>
              <w:bottom w:val="single" w:sz="12" w:space="0" w:color="000000"/>
              <w:right w:val="single" w:sz="12" w:space="0" w:color="000000"/>
            </w:tcBorders>
          </w:tcPr>
          <w:p w14:paraId="4962A475" w14:textId="175550CE" w:rsidR="00644D1F" w:rsidRPr="00300D4B" w:rsidRDefault="00644D1F" w:rsidP="00365C5C">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3F09ADED" w14:textId="77777777" w:rsidR="00644D1F" w:rsidRPr="00300D4B" w:rsidRDefault="00644D1F" w:rsidP="00365C5C">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100 staff from </w:t>
            </w:r>
          </w:p>
          <w:p w14:paraId="716234B0" w14:textId="77777777" w:rsidR="00644D1F" w:rsidRPr="00300D4B" w:rsidRDefault="00644D1F" w:rsidP="00365C5C">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NEPA and </w:t>
            </w:r>
          </w:p>
          <w:p w14:paraId="5F8C2ABD" w14:textId="77777777" w:rsidR="00644D1F" w:rsidRPr="00300D4B" w:rsidRDefault="00644D1F" w:rsidP="00365C5C">
            <w:pPr>
              <w:spacing w:line="241" w:lineRule="auto"/>
              <w:ind w:left="4" w:right="22"/>
              <w:rPr>
                <w:rFonts w:asciiTheme="minorHAnsi" w:hAnsiTheme="minorHAnsi" w:cstheme="minorHAnsi"/>
                <w:sz w:val="18"/>
                <w:szCs w:val="18"/>
              </w:rPr>
            </w:pPr>
            <w:r w:rsidRPr="00300D4B">
              <w:rPr>
                <w:rFonts w:asciiTheme="minorHAnsi" w:eastAsia="Arial" w:hAnsiTheme="minorHAnsi" w:cstheme="minorHAnsi"/>
                <w:sz w:val="18"/>
                <w:szCs w:val="18"/>
              </w:rPr>
              <w:t xml:space="preserve">stakeholder organizations acknowledge having enhanced </w:t>
            </w:r>
          </w:p>
          <w:p w14:paraId="684C07E0" w14:textId="1F507698" w:rsidR="00644D1F" w:rsidRPr="00300D4B" w:rsidRDefault="00644D1F" w:rsidP="00365C5C">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capacities in environmental monitoring. </w:t>
            </w:r>
          </w:p>
        </w:tc>
        <w:tc>
          <w:tcPr>
            <w:tcW w:w="6300" w:type="dxa"/>
            <w:tcBorders>
              <w:top w:val="single" w:sz="12" w:space="0" w:color="000000"/>
              <w:left w:val="single" w:sz="12" w:space="0" w:color="000000"/>
              <w:bottom w:val="single" w:sz="12" w:space="0" w:color="000000"/>
              <w:right w:val="single" w:sz="12" w:space="0" w:color="000000"/>
            </w:tcBorders>
          </w:tcPr>
          <w:p w14:paraId="6CE26834" w14:textId="77777777" w:rsidR="00644D1F" w:rsidRPr="00300D4B" w:rsidRDefault="00644D1F" w:rsidP="00365C5C">
            <w:pPr>
              <w:spacing w:line="241" w:lineRule="auto"/>
              <w:ind w:left="3" w:right="14"/>
              <w:rPr>
                <w:rFonts w:asciiTheme="minorHAnsi" w:hAnsiTheme="minorHAnsi" w:cstheme="minorHAnsi"/>
                <w:sz w:val="18"/>
                <w:szCs w:val="18"/>
              </w:rPr>
            </w:pPr>
            <w:r w:rsidRPr="00300D4B">
              <w:rPr>
                <w:rFonts w:asciiTheme="minorHAnsi" w:eastAsia="Arial" w:hAnsiTheme="minorHAnsi" w:cstheme="minorHAnsi"/>
                <w:sz w:val="18"/>
                <w:szCs w:val="18"/>
              </w:rPr>
              <w:t xml:space="preserve">National and local stakeholders in government and local communities have been provided with hands-on training to monitor environmental degradation and change. Also training packages on biodiversity, climate change and chemicals have practical modules to increase their knowledge on applying environmental monitoring principles.  </w:t>
            </w:r>
          </w:p>
          <w:p w14:paraId="44C47B91" w14:textId="77777777" w:rsidR="00644D1F" w:rsidRPr="00300D4B" w:rsidRDefault="00644D1F" w:rsidP="00365C5C">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6951C0EB" w14:textId="7AF49F8B" w:rsidR="00644D1F" w:rsidRPr="00300D4B" w:rsidRDefault="00644D1F" w:rsidP="004F58EE">
            <w:pPr>
              <w:spacing w:after="2" w:line="239" w:lineRule="auto"/>
              <w:ind w:left="4"/>
              <w:jc w:val="both"/>
              <w:rPr>
                <w:rFonts w:asciiTheme="minorHAnsi" w:hAnsiTheme="minorHAnsi" w:cstheme="minorHAnsi"/>
                <w:sz w:val="18"/>
                <w:szCs w:val="18"/>
              </w:rPr>
            </w:pPr>
            <w:r w:rsidRPr="00300D4B">
              <w:rPr>
                <w:rFonts w:asciiTheme="minorHAnsi" w:eastAsia="Arial" w:hAnsiTheme="minorHAnsi" w:cstheme="minorHAnsi"/>
                <w:sz w:val="18"/>
                <w:szCs w:val="18"/>
              </w:rPr>
              <w:t xml:space="preserve">Through project partner COAM, specific trainings on Early Warning systems were delivered to community members in Shah Foladi Protected Area.  </w:t>
            </w:r>
          </w:p>
          <w:p w14:paraId="0062E54C" w14:textId="77777777" w:rsidR="00644D1F" w:rsidRPr="00300D4B" w:rsidRDefault="00644D1F" w:rsidP="00365C5C">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47D70161" w14:textId="6D0333A1" w:rsidR="00644D1F" w:rsidRPr="00300D4B" w:rsidRDefault="00644D1F" w:rsidP="00365C5C">
            <w:pPr>
              <w:spacing w:after="1" w:line="241" w:lineRule="auto"/>
              <w:ind w:left="4" w:right="2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Also, seven modular training packages on LEARN (Local Environmental Advocacy, Research and Knowledge) was developed by project partner BORDA and delivered to local communities and authorities. The LEARN package included specific modules on village mapping based on community watersheds. These tracking packages are meant to be widely used by government partners and NGOs in future as well.   </w:t>
            </w:r>
          </w:p>
        </w:tc>
        <w:tc>
          <w:tcPr>
            <w:tcW w:w="720" w:type="dxa"/>
            <w:vMerge/>
            <w:tcBorders>
              <w:left w:val="single" w:sz="12" w:space="0" w:color="000000"/>
              <w:bottom w:val="single" w:sz="12" w:space="0" w:color="000000"/>
              <w:right w:val="single" w:sz="12" w:space="0" w:color="000000"/>
            </w:tcBorders>
            <w:shd w:val="clear" w:color="auto" w:fill="D1FFEC"/>
          </w:tcPr>
          <w:p w14:paraId="1E5CBA63" w14:textId="633D46C5" w:rsidR="00644D1F" w:rsidRPr="00300D4B" w:rsidRDefault="00644D1F" w:rsidP="00365C5C">
            <w:pPr>
              <w:ind w:left="5"/>
              <w:rPr>
                <w:rFonts w:asciiTheme="minorHAnsi" w:eastAsia="Arial" w:hAnsiTheme="minorHAnsi" w:cstheme="minorHAnsi"/>
                <w:sz w:val="18"/>
                <w:szCs w:val="18"/>
              </w:rPr>
            </w:pPr>
          </w:p>
        </w:tc>
      </w:tr>
      <w:tr w:rsidR="001A0750" w:rsidRPr="00300D4B" w14:paraId="506CA9D4" w14:textId="77777777" w:rsidTr="001A0750">
        <w:tblPrEx>
          <w:tblCellMar>
            <w:top w:w="52" w:type="dxa"/>
            <w:right w:w="62" w:type="dxa"/>
          </w:tblCellMar>
        </w:tblPrEx>
        <w:trPr>
          <w:trHeight w:val="2888"/>
        </w:trPr>
        <w:tc>
          <w:tcPr>
            <w:tcW w:w="2250" w:type="dxa"/>
            <w:tcBorders>
              <w:top w:val="single" w:sz="12" w:space="0" w:color="000000"/>
              <w:left w:val="single" w:sz="12" w:space="0" w:color="000000"/>
              <w:bottom w:val="single" w:sz="12" w:space="0" w:color="000000"/>
              <w:right w:val="single" w:sz="12" w:space="0" w:color="000000"/>
            </w:tcBorders>
            <w:shd w:val="clear" w:color="auto" w:fill="F3F3F3"/>
          </w:tcPr>
          <w:p w14:paraId="5E171519" w14:textId="07CEA5CC" w:rsidR="00FA7280" w:rsidRPr="00300D4B" w:rsidRDefault="00FA7280" w:rsidP="00146345">
            <w:pPr>
              <w:rPr>
                <w:rFonts w:asciiTheme="minorHAnsi" w:hAnsiTheme="minorHAnsi" w:cstheme="minorHAnsi"/>
                <w:sz w:val="18"/>
                <w:szCs w:val="18"/>
              </w:rPr>
            </w:pPr>
            <w:r w:rsidRPr="00300D4B">
              <w:rPr>
                <w:rFonts w:asciiTheme="minorHAnsi" w:eastAsia="Arial" w:hAnsiTheme="minorHAnsi" w:cstheme="minorHAnsi"/>
                <w:b/>
                <w:sz w:val="18"/>
                <w:szCs w:val="18"/>
              </w:rPr>
              <w:lastRenderedPageBreak/>
              <w:t>Outcome 7</w:t>
            </w:r>
            <w:r w:rsidR="00146345" w:rsidRPr="00300D4B">
              <w:rPr>
                <w:rFonts w:asciiTheme="minorHAnsi" w:eastAsia="Arial" w:hAnsiTheme="minorHAnsi" w:cstheme="minorHAnsi"/>
                <w:b/>
                <w:sz w:val="18"/>
                <w:szCs w:val="18"/>
              </w:rPr>
              <w:t xml:space="preserve">: </w:t>
            </w:r>
            <w:r w:rsidRPr="00300D4B">
              <w:rPr>
                <w:rFonts w:asciiTheme="minorHAnsi" w:eastAsia="Arial" w:hAnsiTheme="minorHAnsi" w:cstheme="minorHAnsi"/>
                <w:sz w:val="18"/>
                <w:szCs w:val="18"/>
              </w:rPr>
              <w:t xml:space="preserve">Stemming from training provided, government planners are demonstrating ecosystem management </w:t>
            </w:r>
          </w:p>
          <w:p w14:paraId="7FC35DBC" w14:textId="7E0B4C76" w:rsidR="00FA7280" w:rsidRPr="00300D4B" w:rsidRDefault="00FA7280" w:rsidP="00146345">
            <w:pPr>
              <w:spacing w:line="241" w:lineRule="auto"/>
              <w:rPr>
                <w:rFonts w:asciiTheme="minorHAnsi" w:hAnsiTheme="minorHAnsi" w:cstheme="minorHAnsi"/>
                <w:sz w:val="18"/>
                <w:szCs w:val="18"/>
              </w:rPr>
            </w:pPr>
            <w:r w:rsidRPr="00300D4B">
              <w:rPr>
                <w:rFonts w:asciiTheme="minorHAnsi" w:eastAsia="Arial" w:hAnsiTheme="minorHAnsi" w:cstheme="minorHAnsi"/>
                <w:sz w:val="18"/>
                <w:szCs w:val="18"/>
              </w:rPr>
              <w:t xml:space="preserve">technologies and approaches for synergistic implementation on MEA commitments </w:t>
            </w:r>
          </w:p>
          <w:p w14:paraId="661E9DAA" w14:textId="2A65D228" w:rsidR="00FA7280" w:rsidRPr="00300D4B" w:rsidRDefault="00FA7280" w:rsidP="00146345">
            <w:pPr>
              <w:rPr>
                <w:rFonts w:asciiTheme="minorHAnsi" w:eastAsia="Arial" w:hAnsiTheme="minorHAnsi" w:cstheme="minorHAnsi"/>
                <w:b/>
                <w:sz w:val="18"/>
                <w:szCs w:val="18"/>
              </w:rPr>
            </w:pPr>
            <w:r w:rsidRPr="00300D4B">
              <w:rPr>
                <w:rFonts w:asciiTheme="minorHAnsi" w:eastAsia="Arial" w:hAnsiTheme="minorHAnsi" w:cstheme="minorHAnsi"/>
                <w:sz w:val="18"/>
                <w:szCs w:val="18"/>
              </w:rPr>
              <w:t xml:space="preserve">(e.g. Integrated Water Resources Management, (IWRM) &amp; environmental benefits analysis (EBA) </w:t>
            </w:r>
          </w:p>
        </w:tc>
        <w:tc>
          <w:tcPr>
            <w:tcW w:w="1530" w:type="dxa"/>
            <w:tcBorders>
              <w:top w:val="single" w:sz="12" w:space="0" w:color="000000"/>
              <w:left w:val="single" w:sz="12" w:space="0" w:color="000000"/>
              <w:bottom w:val="single" w:sz="12" w:space="0" w:color="000000"/>
              <w:right w:val="single" w:sz="12" w:space="0" w:color="000000"/>
            </w:tcBorders>
          </w:tcPr>
          <w:p w14:paraId="1208B9C7" w14:textId="77777777" w:rsidR="00FA7280" w:rsidRPr="00300D4B" w:rsidRDefault="00FA7280" w:rsidP="00FA7280">
            <w:pPr>
              <w:spacing w:after="1" w:line="241" w:lineRule="auto"/>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Number of demonstration training events delivered to </w:t>
            </w:r>
          </w:p>
          <w:p w14:paraId="3F935FD2" w14:textId="73CBB765" w:rsidR="00FA7280" w:rsidRPr="00300D4B" w:rsidRDefault="00FA7280" w:rsidP="00FA7280">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NEPA and other project stakeholders at the provincial level. </w:t>
            </w:r>
          </w:p>
        </w:tc>
        <w:tc>
          <w:tcPr>
            <w:tcW w:w="1530" w:type="dxa"/>
            <w:tcBorders>
              <w:top w:val="single" w:sz="12" w:space="0" w:color="000000"/>
              <w:left w:val="single" w:sz="12" w:space="0" w:color="000000"/>
              <w:bottom w:val="single" w:sz="12" w:space="0" w:color="000000"/>
              <w:right w:val="single" w:sz="12" w:space="0" w:color="000000"/>
            </w:tcBorders>
          </w:tcPr>
          <w:p w14:paraId="69478F0E" w14:textId="77777777" w:rsidR="00FA7280" w:rsidRPr="00300D4B" w:rsidRDefault="00FA7280" w:rsidP="00FA7280">
            <w:pPr>
              <w:spacing w:line="241" w:lineRule="auto"/>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NEPA staff and stakeholder organizations at a provincial level are insufficiently trained in methods of ecosystem management.  </w:t>
            </w:r>
          </w:p>
          <w:p w14:paraId="13CFC5B2" w14:textId="7948058B" w:rsidR="00FA7280" w:rsidRPr="00300D4B" w:rsidRDefault="00FA7280" w:rsidP="00FA7280">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 </w:t>
            </w:r>
          </w:p>
        </w:tc>
        <w:tc>
          <w:tcPr>
            <w:tcW w:w="1080" w:type="dxa"/>
            <w:tcBorders>
              <w:top w:val="single" w:sz="12" w:space="0" w:color="000000"/>
              <w:left w:val="single" w:sz="12" w:space="0" w:color="000000"/>
              <w:bottom w:val="single" w:sz="12" w:space="0" w:color="000000"/>
              <w:right w:val="single" w:sz="12" w:space="0" w:color="000000"/>
            </w:tcBorders>
          </w:tcPr>
          <w:p w14:paraId="24DFFF4E" w14:textId="5B099031" w:rsidR="00FA7280" w:rsidRPr="00300D4B" w:rsidRDefault="00FA7280" w:rsidP="00FA7280">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18ED9AD2" w14:textId="77777777" w:rsidR="00FA7280" w:rsidRPr="00300D4B" w:rsidRDefault="00FA7280" w:rsidP="00FA7280">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3 training </w:t>
            </w:r>
          </w:p>
          <w:p w14:paraId="6E5916CB" w14:textId="77777777" w:rsidR="00FA7280" w:rsidRPr="00300D4B" w:rsidRDefault="00FA7280" w:rsidP="00FA7280">
            <w:pPr>
              <w:spacing w:line="241" w:lineRule="auto"/>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programmes developed and delivered to 100 NEPA staff and 5 community group stakeholders. </w:t>
            </w:r>
          </w:p>
          <w:p w14:paraId="40520B4F" w14:textId="6ACC65E6" w:rsidR="00FA7280" w:rsidRPr="00300D4B" w:rsidRDefault="00FA7280" w:rsidP="00FA7280">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 </w:t>
            </w:r>
          </w:p>
        </w:tc>
        <w:tc>
          <w:tcPr>
            <w:tcW w:w="6300" w:type="dxa"/>
            <w:tcBorders>
              <w:top w:val="single" w:sz="12" w:space="0" w:color="000000"/>
              <w:left w:val="single" w:sz="12" w:space="0" w:color="000000"/>
              <w:bottom w:val="single" w:sz="12" w:space="0" w:color="000000"/>
              <w:right w:val="single" w:sz="12" w:space="0" w:color="000000"/>
            </w:tcBorders>
          </w:tcPr>
          <w:p w14:paraId="3E6E2802" w14:textId="77777777" w:rsidR="00FA7280" w:rsidRPr="00300D4B" w:rsidRDefault="00FA7280" w:rsidP="00FA7280">
            <w:pPr>
              <w:spacing w:line="241" w:lineRule="auto"/>
              <w:ind w:left="3"/>
              <w:rPr>
                <w:rFonts w:asciiTheme="minorHAnsi" w:hAnsiTheme="minorHAnsi" w:cstheme="minorHAnsi"/>
                <w:sz w:val="18"/>
                <w:szCs w:val="18"/>
              </w:rPr>
            </w:pPr>
            <w:r w:rsidRPr="00300D4B">
              <w:rPr>
                <w:rFonts w:asciiTheme="minorHAnsi" w:eastAsia="Arial" w:hAnsiTheme="minorHAnsi" w:cstheme="minorHAnsi"/>
                <w:sz w:val="18"/>
                <w:szCs w:val="18"/>
              </w:rPr>
              <w:t xml:space="preserve">Training programmes on climate change, biodiversity, and ecoDRR have been designed and delivered to government staff and NGOs at both national and sub-national levels. A further training programme on MEA is currently under development, which has a module on synergistic approaches to MEA implementation for their mainstreaming. Around 150 training participants received certificates during MEA conference in June 2019.  </w:t>
            </w:r>
          </w:p>
          <w:p w14:paraId="2301AD85" w14:textId="77777777" w:rsidR="00FA7280" w:rsidRPr="00300D4B" w:rsidRDefault="00FA7280" w:rsidP="00FA7280">
            <w:pPr>
              <w:ind w:left="4"/>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2688A37A" w14:textId="126A8429" w:rsidR="00FA7280" w:rsidRPr="00300D4B" w:rsidRDefault="00FA7280" w:rsidP="00FA7280">
            <w:pPr>
              <w:spacing w:after="1" w:line="241" w:lineRule="auto"/>
              <w:ind w:left="4" w:right="2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Also, 2 officials from government and 1 national staff from UN Environment attended a regional Red Listing and Protected Area Workshop in Sharjah, UAE.  </w:t>
            </w:r>
          </w:p>
        </w:tc>
        <w:tc>
          <w:tcPr>
            <w:tcW w:w="720" w:type="dxa"/>
            <w:tcBorders>
              <w:top w:val="single" w:sz="12" w:space="0" w:color="000000"/>
              <w:left w:val="single" w:sz="12" w:space="0" w:color="000000"/>
              <w:bottom w:val="single" w:sz="12" w:space="0" w:color="000000"/>
              <w:right w:val="single" w:sz="12" w:space="0" w:color="000000"/>
            </w:tcBorders>
            <w:shd w:val="clear" w:color="auto" w:fill="D1FFEC"/>
          </w:tcPr>
          <w:p w14:paraId="62F447A0" w14:textId="1B5CDF41" w:rsidR="00FA7280" w:rsidRPr="00300D4B" w:rsidRDefault="00FA7280" w:rsidP="00FA7280">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S </w:t>
            </w:r>
          </w:p>
        </w:tc>
      </w:tr>
      <w:tr w:rsidR="001A0750" w:rsidRPr="00300D4B" w14:paraId="33AF4A9F" w14:textId="77777777" w:rsidTr="001A0750">
        <w:tblPrEx>
          <w:tblCellMar>
            <w:top w:w="52" w:type="dxa"/>
            <w:right w:w="62" w:type="dxa"/>
          </w:tblCellMar>
        </w:tblPrEx>
        <w:trPr>
          <w:trHeight w:val="13"/>
        </w:trPr>
        <w:tc>
          <w:tcPr>
            <w:tcW w:w="2250" w:type="dxa"/>
            <w:tcBorders>
              <w:top w:val="single" w:sz="12" w:space="0" w:color="000000"/>
              <w:left w:val="single" w:sz="12" w:space="0" w:color="000000"/>
              <w:bottom w:val="single" w:sz="12" w:space="0" w:color="000000"/>
              <w:right w:val="single" w:sz="12" w:space="0" w:color="000000"/>
            </w:tcBorders>
            <w:shd w:val="clear" w:color="auto" w:fill="F3F3F3"/>
          </w:tcPr>
          <w:p w14:paraId="32C4D457" w14:textId="32FD4830" w:rsidR="00FA7280" w:rsidRPr="00300D4B" w:rsidRDefault="00FA7280" w:rsidP="00445055">
            <w:pPr>
              <w:rPr>
                <w:rFonts w:asciiTheme="minorHAnsi" w:eastAsia="Arial" w:hAnsiTheme="minorHAnsi" w:cstheme="minorHAnsi"/>
                <w:b/>
                <w:sz w:val="18"/>
                <w:szCs w:val="18"/>
              </w:rPr>
            </w:pPr>
            <w:r w:rsidRPr="00300D4B">
              <w:rPr>
                <w:rFonts w:asciiTheme="minorHAnsi" w:eastAsia="Arial" w:hAnsiTheme="minorHAnsi" w:cstheme="minorHAnsi"/>
                <w:b/>
                <w:sz w:val="18"/>
                <w:szCs w:val="18"/>
              </w:rPr>
              <w:t>Outcome 8</w:t>
            </w:r>
            <w:r w:rsidR="00146345" w:rsidRPr="00300D4B">
              <w:rPr>
                <w:rFonts w:asciiTheme="minorHAnsi" w:eastAsia="Arial" w:hAnsiTheme="minorHAnsi" w:cstheme="minorHAnsi"/>
                <w:b/>
                <w:sz w:val="18"/>
                <w:szCs w:val="18"/>
              </w:rPr>
              <w:t xml:space="preserve">: </w:t>
            </w:r>
            <w:r w:rsidRPr="00300D4B">
              <w:rPr>
                <w:rFonts w:asciiTheme="minorHAnsi" w:eastAsia="Arial" w:hAnsiTheme="minorHAnsi" w:cstheme="minorHAnsi"/>
                <w:sz w:val="18"/>
                <w:szCs w:val="18"/>
              </w:rPr>
              <w:t>As a result of the MEA project and capacity support provided for NGOs, CBOs and academic organizations, new projects are being set up which show understanding and implementation of MEA requirements for poverty reduction (including support to small NGO-led pilots)</w:t>
            </w:r>
            <w:r w:rsidRPr="00300D4B">
              <w:rPr>
                <w:rFonts w:asciiTheme="minorHAnsi" w:eastAsia="Arial" w:hAnsiTheme="minorHAnsi" w:cstheme="minorHAnsi"/>
                <w:b/>
                <w:sz w:val="18"/>
                <w:szCs w:val="18"/>
              </w:rPr>
              <w:t xml:space="preserve"> </w:t>
            </w:r>
          </w:p>
        </w:tc>
        <w:tc>
          <w:tcPr>
            <w:tcW w:w="1530" w:type="dxa"/>
            <w:tcBorders>
              <w:top w:val="single" w:sz="12" w:space="0" w:color="000000"/>
              <w:left w:val="single" w:sz="12" w:space="0" w:color="000000"/>
              <w:bottom w:val="single" w:sz="12" w:space="0" w:color="000000"/>
              <w:right w:val="single" w:sz="12" w:space="0" w:color="000000"/>
            </w:tcBorders>
          </w:tcPr>
          <w:p w14:paraId="264160BF" w14:textId="77777777" w:rsidR="00FA7280" w:rsidRPr="00300D4B" w:rsidRDefault="00FA7280" w:rsidP="00FA7280">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Number of </w:t>
            </w:r>
          </w:p>
          <w:p w14:paraId="352951F6" w14:textId="77777777" w:rsidR="00FA7280" w:rsidRPr="00300D4B" w:rsidRDefault="00FA7280" w:rsidP="00FA7280">
            <w:pPr>
              <w:ind w:left="5"/>
              <w:rPr>
                <w:rFonts w:asciiTheme="minorHAnsi" w:hAnsiTheme="minorHAnsi" w:cstheme="minorHAnsi"/>
                <w:sz w:val="18"/>
                <w:szCs w:val="18"/>
              </w:rPr>
            </w:pPr>
            <w:r w:rsidRPr="00300D4B">
              <w:rPr>
                <w:rFonts w:asciiTheme="minorHAnsi" w:eastAsia="Arial" w:hAnsiTheme="minorHAnsi" w:cstheme="minorHAnsi"/>
                <w:sz w:val="18"/>
                <w:szCs w:val="18"/>
              </w:rPr>
              <w:t xml:space="preserve">NGOs and </w:t>
            </w:r>
          </w:p>
          <w:p w14:paraId="4412CC65" w14:textId="0D3A0FCB" w:rsidR="00FA7280" w:rsidRPr="00300D4B" w:rsidRDefault="00FA7280" w:rsidP="00FA7280">
            <w:pPr>
              <w:spacing w:line="241" w:lineRule="auto"/>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CBOs receiving support on MEA requirements. </w:t>
            </w:r>
          </w:p>
        </w:tc>
        <w:tc>
          <w:tcPr>
            <w:tcW w:w="1530" w:type="dxa"/>
            <w:tcBorders>
              <w:top w:val="single" w:sz="12" w:space="0" w:color="000000"/>
              <w:left w:val="single" w:sz="12" w:space="0" w:color="000000"/>
              <w:bottom w:val="single" w:sz="12" w:space="0" w:color="000000"/>
              <w:right w:val="single" w:sz="12" w:space="0" w:color="000000"/>
            </w:tcBorders>
          </w:tcPr>
          <w:p w14:paraId="203820C6" w14:textId="077C8A2C" w:rsidR="00FA7280" w:rsidRPr="00300D4B" w:rsidRDefault="00FA7280" w:rsidP="00FA7280">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Few NGOs and CBOs specifically address MEA requirements in their projects. </w:t>
            </w:r>
          </w:p>
        </w:tc>
        <w:tc>
          <w:tcPr>
            <w:tcW w:w="1080" w:type="dxa"/>
            <w:tcBorders>
              <w:top w:val="single" w:sz="12" w:space="0" w:color="000000"/>
              <w:left w:val="single" w:sz="12" w:space="0" w:color="000000"/>
              <w:bottom w:val="single" w:sz="12" w:space="0" w:color="000000"/>
              <w:right w:val="single" w:sz="12" w:space="0" w:color="000000"/>
            </w:tcBorders>
          </w:tcPr>
          <w:p w14:paraId="244E1CDB" w14:textId="4FCD6448" w:rsidR="00FA7280" w:rsidRPr="00300D4B" w:rsidRDefault="00FA7280" w:rsidP="00FA7280">
            <w:pPr>
              <w:ind w:left="6"/>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None  </w:t>
            </w:r>
          </w:p>
        </w:tc>
        <w:tc>
          <w:tcPr>
            <w:tcW w:w="1350" w:type="dxa"/>
            <w:tcBorders>
              <w:top w:val="single" w:sz="12" w:space="0" w:color="000000"/>
              <w:left w:val="single" w:sz="12" w:space="0" w:color="000000"/>
              <w:bottom w:val="single" w:sz="12" w:space="0" w:color="000000"/>
              <w:right w:val="single" w:sz="12" w:space="0" w:color="000000"/>
            </w:tcBorders>
          </w:tcPr>
          <w:p w14:paraId="63B5B7A0" w14:textId="158CF962" w:rsidR="00FA7280" w:rsidRPr="00300D4B" w:rsidRDefault="00FA7280" w:rsidP="00FA7280">
            <w:pPr>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9 NGOs and CBOs receive a package of support. </w:t>
            </w:r>
          </w:p>
        </w:tc>
        <w:tc>
          <w:tcPr>
            <w:tcW w:w="6300" w:type="dxa"/>
            <w:tcBorders>
              <w:top w:val="single" w:sz="12" w:space="0" w:color="000000"/>
              <w:left w:val="single" w:sz="12" w:space="0" w:color="000000"/>
              <w:bottom w:val="single" w:sz="12" w:space="0" w:color="000000"/>
              <w:right w:val="single" w:sz="12" w:space="0" w:color="000000"/>
            </w:tcBorders>
          </w:tcPr>
          <w:p w14:paraId="4D526C8F" w14:textId="3AD84139" w:rsidR="00FA7280" w:rsidRPr="00300D4B" w:rsidRDefault="00FA7280" w:rsidP="00ED1FB7">
            <w:pPr>
              <w:spacing w:after="1"/>
              <w:ind w:left="4"/>
              <w:rPr>
                <w:rFonts w:asciiTheme="minorHAnsi" w:eastAsia="Arial" w:hAnsiTheme="minorHAnsi" w:cstheme="minorHAnsi"/>
                <w:sz w:val="18"/>
                <w:szCs w:val="18"/>
              </w:rPr>
            </w:pPr>
            <w:r w:rsidRPr="00300D4B">
              <w:rPr>
                <w:rFonts w:asciiTheme="minorHAnsi" w:eastAsia="Arial" w:hAnsiTheme="minorHAnsi" w:cstheme="minorHAnsi"/>
                <w:sz w:val="18"/>
                <w:szCs w:val="18"/>
              </w:rPr>
              <w:t>A partnership has been established with the “Agency Coordinating Body for Afghan Relief and Development” (ACBAR), which represents a network of more than 100 NGOs, for increasing NGO and civil society involvement in environmental issues via trainings, outreach events, and research activities. In addition, day-to-day and strategic</w:t>
            </w:r>
            <w:r w:rsidR="00ED1FB7" w:rsidRPr="00300D4B">
              <w:rPr>
                <w:rFonts w:asciiTheme="minorHAnsi" w:eastAsia="Arial" w:hAnsiTheme="minorHAnsi" w:cstheme="minorHAnsi"/>
                <w:sz w:val="18"/>
                <w:szCs w:val="18"/>
              </w:rPr>
              <w:t xml:space="preserve"> </w:t>
            </w:r>
            <w:r w:rsidRPr="00300D4B">
              <w:rPr>
                <w:rFonts w:asciiTheme="minorHAnsi" w:eastAsia="Arial" w:hAnsiTheme="minorHAnsi" w:cstheme="minorHAnsi"/>
                <w:sz w:val="18"/>
                <w:szCs w:val="18"/>
              </w:rPr>
              <w:t>level</w:t>
            </w:r>
            <w:r w:rsidR="00ED1FB7" w:rsidRPr="00300D4B">
              <w:rPr>
                <w:rFonts w:asciiTheme="minorHAnsi" w:eastAsia="Arial" w:hAnsiTheme="minorHAnsi" w:cstheme="minorHAnsi"/>
                <w:sz w:val="18"/>
                <w:szCs w:val="18"/>
              </w:rPr>
              <w:t xml:space="preserve"> </w:t>
            </w:r>
            <w:r w:rsidRPr="00300D4B">
              <w:rPr>
                <w:rFonts w:asciiTheme="minorHAnsi" w:eastAsia="Arial" w:hAnsiTheme="minorHAnsi" w:cstheme="minorHAnsi"/>
                <w:sz w:val="18"/>
                <w:szCs w:val="18"/>
              </w:rPr>
              <w:t xml:space="preserve">engagement with the Afghanistan Resilience Consortium (ARC) that consists of 4 international NGOs is ongoing, as are packages of support being provided to national NGOs including the Rural Green Environment Organization (RGEO) and the Conservation Organization for Afghanistan Mountains (COAM), community development councils (CDCs) and women’s groups, which include grants and trainings to integrate climate and biodiversity into their existing portfolio of work on watershed management and restoration.   </w:t>
            </w:r>
          </w:p>
        </w:tc>
        <w:tc>
          <w:tcPr>
            <w:tcW w:w="720" w:type="dxa"/>
            <w:tcBorders>
              <w:top w:val="single" w:sz="12" w:space="0" w:color="000000"/>
              <w:left w:val="single" w:sz="12" w:space="0" w:color="000000"/>
              <w:bottom w:val="single" w:sz="12" w:space="0" w:color="000000"/>
              <w:right w:val="single" w:sz="12" w:space="0" w:color="000000"/>
            </w:tcBorders>
            <w:shd w:val="clear" w:color="auto" w:fill="D1FFEC"/>
          </w:tcPr>
          <w:p w14:paraId="6E1B9851" w14:textId="649FD552" w:rsidR="00FA7280" w:rsidRPr="00300D4B" w:rsidRDefault="00FA7280" w:rsidP="00FA7280">
            <w:pPr>
              <w:ind w:left="5"/>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S </w:t>
            </w:r>
          </w:p>
        </w:tc>
      </w:tr>
    </w:tbl>
    <w:p w14:paraId="51F96633" w14:textId="77777777" w:rsidR="00151A16" w:rsidRPr="00300D4B" w:rsidRDefault="00151A16">
      <w:pPr>
        <w:spacing w:after="0"/>
        <w:ind w:left="-1440" w:right="14380"/>
        <w:rPr>
          <w:rFonts w:asciiTheme="minorHAnsi" w:hAnsiTheme="minorHAnsi" w:cstheme="minorHAnsi"/>
          <w:sz w:val="20"/>
          <w:szCs w:val="20"/>
        </w:rPr>
      </w:pPr>
    </w:p>
    <w:p w14:paraId="588B5F36" w14:textId="77777777" w:rsidR="001523B9" w:rsidRPr="00300D4B" w:rsidRDefault="001523B9" w:rsidP="001523B9">
      <w:pPr>
        <w:rPr>
          <w:rFonts w:asciiTheme="minorHAnsi" w:hAnsiTheme="minorHAnsi" w:cstheme="minorHAnsi"/>
          <w:sz w:val="20"/>
          <w:szCs w:val="20"/>
        </w:rPr>
      </w:pPr>
    </w:p>
    <w:p w14:paraId="53B790CD" w14:textId="77777777" w:rsidR="00151A16" w:rsidRPr="00300D4B" w:rsidRDefault="00A63B1B" w:rsidP="001523B9">
      <w:pPr>
        <w:rPr>
          <w:rFonts w:asciiTheme="minorHAnsi" w:hAnsiTheme="minorHAnsi" w:cstheme="minorHAnsi"/>
          <w:sz w:val="20"/>
          <w:szCs w:val="20"/>
        </w:rPr>
      </w:pPr>
      <w:r w:rsidRPr="00300D4B">
        <w:rPr>
          <w:rFonts w:asciiTheme="minorHAnsi" w:eastAsia="Arial" w:hAnsiTheme="minorHAnsi" w:cstheme="minorHAnsi"/>
          <w:sz w:val="20"/>
          <w:szCs w:val="20"/>
        </w:rPr>
        <w:t>Overall rating of project progress towards meeting project Result(s) (</w:t>
      </w:r>
      <w:r w:rsidRPr="00300D4B">
        <w:rPr>
          <w:rFonts w:asciiTheme="minorHAnsi" w:eastAsia="Arial" w:hAnsiTheme="minorHAnsi" w:cstheme="minorHAnsi"/>
          <w:i/>
          <w:color w:val="FF0000"/>
          <w:sz w:val="20"/>
          <w:szCs w:val="20"/>
        </w:rPr>
        <w:t>To be provided by UNEP GEF Task Manager.</w:t>
      </w:r>
      <w:r w:rsidRPr="00300D4B">
        <w:rPr>
          <w:rFonts w:asciiTheme="minorHAnsi" w:eastAsia="Arial" w:hAnsiTheme="minorHAnsi" w:cstheme="minorHAnsi"/>
          <w:i/>
          <w:sz w:val="20"/>
          <w:szCs w:val="20"/>
        </w:rPr>
        <w:t xml:space="preserve">) </w:t>
      </w:r>
    </w:p>
    <w:tbl>
      <w:tblPr>
        <w:tblStyle w:val="TableGrid"/>
        <w:tblW w:w="14199" w:type="dxa"/>
        <w:tblInd w:w="6" w:type="dxa"/>
        <w:tblCellMar>
          <w:top w:w="45" w:type="dxa"/>
          <w:left w:w="107" w:type="dxa"/>
          <w:right w:w="55" w:type="dxa"/>
        </w:tblCellMar>
        <w:tblLook w:val="04A0" w:firstRow="1" w:lastRow="0" w:firstColumn="1" w:lastColumn="0" w:noHBand="0" w:noVBand="1"/>
      </w:tblPr>
      <w:tblGrid>
        <w:gridCol w:w="979"/>
        <w:gridCol w:w="1080"/>
        <w:gridCol w:w="12140"/>
      </w:tblGrid>
      <w:tr w:rsidR="00151A16" w:rsidRPr="00300D4B" w14:paraId="514F6E62" w14:textId="77777777" w:rsidTr="00CF12F5">
        <w:trPr>
          <w:trHeight w:val="457"/>
        </w:trPr>
        <w:tc>
          <w:tcPr>
            <w:tcW w:w="979" w:type="dxa"/>
            <w:tcBorders>
              <w:top w:val="single" w:sz="4" w:space="0" w:color="000000"/>
              <w:left w:val="single" w:sz="4" w:space="0" w:color="000000"/>
              <w:bottom w:val="single" w:sz="4" w:space="0" w:color="000000"/>
              <w:right w:val="single" w:sz="4" w:space="0" w:color="000000"/>
            </w:tcBorders>
            <w:shd w:val="clear" w:color="auto" w:fill="F3F3F3"/>
          </w:tcPr>
          <w:p w14:paraId="211A5378" w14:textId="17237219"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r w:rsidRPr="00300D4B">
              <w:rPr>
                <w:rFonts w:asciiTheme="minorHAnsi" w:eastAsia="Arial" w:hAnsiTheme="minorHAnsi" w:cstheme="minorHAnsi"/>
                <w:b/>
                <w:sz w:val="20"/>
                <w:szCs w:val="20"/>
              </w:rPr>
              <w:t>FY</w:t>
            </w:r>
            <w:r w:rsidR="0090051F" w:rsidRPr="00300D4B">
              <w:rPr>
                <w:rFonts w:asciiTheme="minorHAnsi" w:eastAsia="Arial" w:hAnsiTheme="minorHAnsi" w:cstheme="minorHAnsi"/>
                <w:b/>
                <w:sz w:val="20"/>
                <w:szCs w:val="20"/>
              </w:rPr>
              <w:t xml:space="preserve"> </w:t>
            </w:r>
            <w:r w:rsidRPr="00300D4B">
              <w:rPr>
                <w:rFonts w:asciiTheme="minorHAnsi" w:eastAsia="Arial" w:hAnsiTheme="minorHAnsi" w:cstheme="minorHAnsi"/>
                <w:b/>
                <w:sz w:val="20"/>
                <w:szCs w:val="20"/>
              </w:rPr>
              <w:t xml:space="preserve">2018 rating  </w:t>
            </w:r>
          </w:p>
        </w:tc>
        <w:tc>
          <w:tcPr>
            <w:tcW w:w="1080" w:type="dxa"/>
            <w:tcBorders>
              <w:top w:val="single" w:sz="4" w:space="0" w:color="000000"/>
              <w:left w:val="single" w:sz="4" w:space="0" w:color="000000"/>
              <w:bottom w:val="single" w:sz="4" w:space="0" w:color="000000"/>
              <w:right w:val="single" w:sz="4" w:space="0" w:color="000000"/>
            </w:tcBorders>
            <w:shd w:val="clear" w:color="auto" w:fill="F3F3F3"/>
          </w:tcPr>
          <w:p w14:paraId="0A00F8C4" w14:textId="6630D690"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FY</w:t>
            </w:r>
            <w:r w:rsidR="0090051F" w:rsidRPr="00300D4B">
              <w:rPr>
                <w:rFonts w:asciiTheme="minorHAnsi" w:eastAsia="Arial" w:hAnsiTheme="minorHAnsi" w:cstheme="minorHAnsi"/>
                <w:b/>
                <w:sz w:val="20"/>
                <w:szCs w:val="20"/>
              </w:rPr>
              <w:t xml:space="preserve"> </w:t>
            </w:r>
            <w:r w:rsidRPr="00300D4B">
              <w:rPr>
                <w:rFonts w:asciiTheme="minorHAnsi" w:eastAsia="Arial" w:hAnsiTheme="minorHAnsi" w:cstheme="minorHAnsi"/>
                <w:b/>
                <w:sz w:val="20"/>
                <w:szCs w:val="20"/>
              </w:rPr>
              <w:t xml:space="preserve">2019 rating </w:t>
            </w:r>
          </w:p>
        </w:tc>
        <w:tc>
          <w:tcPr>
            <w:tcW w:w="12140" w:type="dxa"/>
            <w:tcBorders>
              <w:top w:val="single" w:sz="4" w:space="0" w:color="000000"/>
              <w:left w:val="single" w:sz="4" w:space="0" w:color="000000"/>
              <w:bottom w:val="single" w:sz="4" w:space="0" w:color="000000"/>
              <w:right w:val="single" w:sz="4" w:space="0" w:color="000000"/>
            </w:tcBorders>
            <w:shd w:val="clear" w:color="auto" w:fill="F3F3F3"/>
          </w:tcPr>
          <w:p w14:paraId="62542655"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Justification of the current FY rating and explanation of reasons for change (positive or negative) since previous reporting periods</w:t>
            </w:r>
            <w:r w:rsidRPr="00300D4B">
              <w:rPr>
                <w:rFonts w:asciiTheme="minorHAnsi" w:eastAsia="Arial" w:hAnsiTheme="minorHAnsi" w:cstheme="minorHAnsi"/>
                <w:b/>
                <w:color w:val="4472C4"/>
                <w:sz w:val="20"/>
                <w:szCs w:val="20"/>
              </w:rPr>
              <w:t xml:space="preserve">.  </w:t>
            </w:r>
          </w:p>
        </w:tc>
      </w:tr>
      <w:tr w:rsidR="00151A16" w:rsidRPr="00300D4B" w14:paraId="76F7DE0F" w14:textId="77777777" w:rsidTr="00CF12F5">
        <w:trPr>
          <w:trHeight w:val="1815"/>
        </w:trPr>
        <w:tc>
          <w:tcPr>
            <w:tcW w:w="979" w:type="dxa"/>
            <w:tcBorders>
              <w:top w:val="single" w:sz="4" w:space="0" w:color="000000"/>
              <w:left w:val="single" w:sz="4" w:space="0" w:color="000000"/>
              <w:bottom w:val="single" w:sz="4" w:space="0" w:color="000000"/>
              <w:right w:val="single" w:sz="4" w:space="0" w:color="000000"/>
            </w:tcBorders>
          </w:tcPr>
          <w:p w14:paraId="6F4A87D4" w14:textId="77777777" w:rsidR="00151A16" w:rsidRPr="00CF12F5" w:rsidRDefault="00A63B1B">
            <w:pPr>
              <w:rPr>
                <w:rFonts w:asciiTheme="minorHAnsi" w:hAnsiTheme="minorHAnsi" w:cstheme="minorHAnsi"/>
                <w:b/>
                <w:bCs/>
                <w:sz w:val="20"/>
                <w:szCs w:val="20"/>
              </w:rPr>
            </w:pPr>
            <w:r w:rsidRPr="00CF12F5">
              <w:rPr>
                <w:rFonts w:asciiTheme="minorHAnsi" w:eastAsia="Arial" w:hAnsiTheme="minorHAnsi" w:cstheme="minorHAnsi"/>
                <w:b/>
                <w:bCs/>
                <w:sz w:val="20"/>
                <w:szCs w:val="20"/>
              </w:rPr>
              <w:t xml:space="preserve">S </w:t>
            </w:r>
          </w:p>
        </w:tc>
        <w:tc>
          <w:tcPr>
            <w:tcW w:w="1080" w:type="dxa"/>
            <w:tcBorders>
              <w:top w:val="single" w:sz="4" w:space="0" w:color="000000"/>
              <w:left w:val="single" w:sz="4" w:space="0" w:color="000000"/>
              <w:bottom w:val="single" w:sz="4" w:space="0" w:color="000000"/>
              <w:right w:val="single" w:sz="4" w:space="0" w:color="000000"/>
            </w:tcBorders>
          </w:tcPr>
          <w:p w14:paraId="1949D53E" w14:textId="77777777" w:rsidR="00151A16" w:rsidRPr="00CF12F5" w:rsidRDefault="00A63B1B">
            <w:pPr>
              <w:ind w:left="1"/>
              <w:rPr>
                <w:rFonts w:asciiTheme="minorHAnsi" w:hAnsiTheme="minorHAnsi" w:cstheme="minorHAnsi"/>
                <w:b/>
                <w:bCs/>
                <w:sz w:val="20"/>
                <w:szCs w:val="20"/>
              </w:rPr>
            </w:pPr>
            <w:r w:rsidRPr="00CF12F5">
              <w:rPr>
                <w:rFonts w:asciiTheme="minorHAnsi" w:eastAsia="Arial" w:hAnsiTheme="minorHAnsi" w:cstheme="minorHAnsi"/>
                <w:b/>
                <w:bCs/>
                <w:sz w:val="20"/>
                <w:szCs w:val="20"/>
              </w:rPr>
              <w:t xml:space="preserve">S </w:t>
            </w:r>
          </w:p>
        </w:tc>
        <w:tc>
          <w:tcPr>
            <w:tcW w:w="12140" w:type="dxa"/>
            <w:tcBorders>
              <w:top w:val="single" w:sz="4" w:space="0" w:color="000000"/>
              <w:left w:val="single" w:sz="4" w:space="0" w:color="000000"/>
              <w:bottom w:val="single" w:sz="4" w:space="0" w:color="000000"/>
              <w:right w:val="single" w:sz="4" w:space="0" w:color="000000"/>
            </w:tcBorders>
          </w:tcPr>
          <w:p w14:paraId="40865D80" w14:textId="77777777" w:rsidR="00151A16" w:rsidRPr="00300D4B" w:rsidRDefault="00A63B1B">
            <w:pPr>
              <w:spacing w:line="241" w:lineRule="auto"/>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has achieved good progress towards the overall objective and outcomes through amongst others regular MEA coordination meetings and a variety of activities with partners such as NEPA, Kabul University and NGO networks. Despite political and security challenges, the project has continued to catalyse commitment and action towards MEA implementation in Afghanistan. However, the project activities are very diverse and broad </w:t>
            </w:r>
          </w:p>
          <w:p w14:paraId="7DBDD741" w14:textId="77777777" w:rsidR="00151A16" w:rsidRPr="00300D4B" w:rsidRDefault="00A63B1B">
            <w:pPr>
              <w:ind w:left="1" w:right="2"/>
              <w:rPr>
                <w:rFonts w:asciiTheme="minorHAnsi" w:hAnsiTheme="minorHAnsi" w:cstheme="minorHAnsi"/>
                <w:sz w:val="20"/>
                <w:szCs w:val="20"/>
              </w:rPr>
            </w:pPr>
            <w:r w:rsidRPr="00300D4B">
              <w:rPr>
                <w:rFonts w:asciiTheme="minorHAnsi" w:eastAsia="Arial" w:hAnsiTheme="minorHAnsi" w:cstheme="minorHAnsi"/>
                <w:sz w:val="20"/>
                <w:szCs w:val="20"/>
              </w:rPr>
              <w:t xml:space="preserve">for the relatively small size of the project. The project includes capacity building activities that target beneficiaries from the national level to provincial, district and community levels. With hindsight, the project would have been able to achieve better results in the challenging context of Afghanistan if the focus of the capacity building had been more narrowed in keeping with the timeframe and the resources available.  </w:t>
            </w:r>
          </w:p>
        </w:tc>
      </w:tr>
    </w:tbl>
    <w:p w14:paraId="1E0ED29F" w14:textId="77777777" w:rsidR="00151A16" w:rsidRPr="00300D4B" w:rsidRDefault="00A63B1B">
      <w:pPr>
        <w:spacing w:after="0"/>
        <w:ind w:left="360"/>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39B2EA44" w14:textId="77777777" w:rsidR="00151A16" w:rsidRPr="00300D4B" w:rsidRDefault="00A63B1B">
      <w:pPr>
        <w:spacing w:after="0"/>
        <w:ind w:left="360"/>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1FD1F7A4" w14:textId="77777777" w:rsidR="00151A16" w:rsidRPr="00300D4B" w:rsidRDefault="00A63B1B">
      <w:pPr>
        <w:pStyle w:val="Heading2"/>
        <w:numPr>
          <w:ilvl w:val="0"/>
          <w:numId w:val="0"/>
        </w:numPr>
        <w:ind w:left="-5"/>
        <w:rPr>
          <w:rFonts w:asciiTheme="minorHAnsi" w:hAnsiTheme="minorHAnsi" w:cstheme="minorHAnsi"/>
          <w:szCs w:val="20"/>
        </w:rPr>
      </w:pPr>
      <w:r w:rsidRPr="00300D4B">
        <w:rPr>
          <w:rFonts w:asciiTheme="minorHAnsi" w:hAnsiTheme="minorHAnsi" w:cstheme="minorHAnsi"/>
          <w:szCs w:val="20"/>
        </w:rPr>
        <w:lastRenderedPageBreak/>
        <w:t xml:space="preserve">Risks to the delivery of results </w:t>
      </w:r>
    </w:p>
    <w:p w14:paraId="55160640" w14:textId="77777777" w:rsidR="00151A16" w:rsidRPr="00300D4B" w:rsidRDefault="00A63B1B">
      <w:pPr>
        <w:spacing w:after="4" w:line="250" w:lineRule="auto"/>
        <w:ind w:left="-5" w:hanging="10"/>
        <w:rPr>
          <w:rFonts w:asciiTheme="minorHAnsi" w:hAnsiTheme="minorHAnsi" w:cstheme="minorHAnsi"/>
          <w:sz w:val="20"/>
          <w:szCs w:val="20"/>
        </w:rPr>
      </w:pPr>
      <w:r w:rsidRPr="00300D4B">
        <w:rPr>
          <w:rFonts w:asciiTheme="minorHAnsi" w:eastAsia="Arial" w:hAnsiTheme="minorHAnsi" w:cstheme="minorHAnsi"/>
          <w:sz w:val="20"/>
          <w:szCs w:val="20"/>
        </w:rPr>
        <w:t xml:space="preserve">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 </w:t>
      </w:r>
    </w:p>
    <w:p w14:paraId="48FA9D84"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bl>
      <w:tblPr>
        <w:tblStyle w:val="TableGrid"/>
        <w:tblW w:w="14299" w:type="dxa"/>
        <w:tblInd w:w="6" w:type="dxa"/>
        <w:tblCellMar>
          <w:top w:w="46" w:type="dxa"/>
          <w:left w:w="107" w:type="dxa"/>
          <w:right w:w="49" w:type="dxa"/>
        </w:tblCellMar>
        <w:tblLook w:val="04A0" w:firstRow="1" w:lastRow="0" w:firstColumn="1" w:lastColumn="0" w:noHBand="0" w:noVBand="1"/>
      </w:tblPr>
      <w:tblGrid>
        <w:gridCol w:w="2509"/>
        <w:gridCol w:w="4050"/>
        <w:gridCol w:w="7740"/>
      </w:tblGrid>
      <w:tr w:rsidR="00151A16" w:rsidRPr="00300D4B" w14:paraId="1620C6BB" w14:textId="77777777" w:rsidTr="00A26B35">
        <w:trPr>
          <w:trHeight w:val="351"/>
        </w:trPr>
        <w:tc>
          <w:tcPr>
            <w:tcW w:w="2509" w:type="dxa"/>
            <w:tcBorders>
              <w:top w:val="single" w:sz="4" w:space="0" w:color="000000"/>
              <w:left w:val="single" w:sz="4" w:space="0" w:color="000000"/>
              <w:bottom w:val="single" w:sz="4" w:space="0" w:color="000000"/>
              <w:right w:val="single" w:sz="4" w:space="0" w:color="000000"/>
            </w:tcBorders>
            <w:shd w:val="clear" w:color="auto" w:fill="F3F3F3"/>
          </w:tcPr>
          <w:p w14:paraId="5179A9BE"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b/>
                <w:sz w:val="20"/>
                <w:szCs w:val="20"/>
              </w:rPr>
              <w:t xml:space="preserve">Problems/risks identified  </w:t>
            </w:r>
          </w:p>
        </w:tc>
        <w:tc>
          <w:tcPr>
            <w:tcW w:w="4050" w:type="dxa"/>
            <w:tcBorders>
              <w:top w:val="single" w:sz="4" w:space="0" w:color="000000"/>
              <w:left w:val="single" w:sz="4" w:space="0" w:color="000000"/>
              <w:bottom w:val="single" w:sz="4" w:space="0" w:color="000000"/>
              <w:right w:val="single" w:sz="4" w:space="0" w:color="000000"/>
            </w:tcBorders>
            <w:shd w:val="clear" w:color="auto" w:fill="F3F3F3"/>
          </w:tcPr>
          <w:p w14:paraId="4371C13B"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b/>
                <w:sz w:val="20"/>
                <w:szCs w:val="20"/>
              </w:rPr>
              <w:t xml:space="preserve">Description of the problem/risk </w:t>
            </w:r>
          </w:p>
        </w:tc>
        <w:tc>
          <w:tcPr>
            <w:tcW w:w="7740" w:type="dxa"/>
            <w:tcBorders>
              <w:top w:val="single" w:sz="4" w:space="0" w:color="000000"/>
              <w:left w:val="single" w:sz="4" w:space="0" w:color="000000"/>
              <w:bottom w:val="single" w:sz="4" w:space="0" w:color="000000"/>
              <w:right w:val="single" w:sz="4" w:space="0" w:color="000000"/>
            </w:tcBorders>
            <w:shd w:val="clear" w:color="auto" w:fill="F3F3F3"/>
          </w:tcPr>
          <w:p w14:paraId="7E0EBACA"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Agreed recommended actions  </w:t>
            </w:r>
          </w:p>
        </w:tc>
      </w:tr>
      <w:tr w:rsidR="00151A16" w:rsidRPr="00300D4B" w14:paraId="68DD178B" w14:textId="77777777" w:rsidTr="00A26B35">
        <w:trPr>
          <w:trHeight w:val="241"/>
        </w:trPr>
        <w:tc>
          <w:tcPr>
            <w:tcW w:w="2509" w:type="dxa"/>
            <w:tcBorders>
              <w:top w:val="single" w:sz="4" w:space="0" w:color="000000"/>
              <w:left w:val="single" w:sz="4" w:space="0" w:color="000000"/>
              <w:bottom w:val="single" w:sz="4" w:space="0" w:color="000000"/>
              <w:right w:val="single" w:sz="4" w:space="0" w:color="000000"/>
            </w:tcBorders>
          </w:tcPr>
          <w:p w14:paraId="0274A46B"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on achieving targets </w:t>
            </w:r>
          </w:p>
        </w:tc>
        <w:tc>
          <w:tcPr>
            <w:tcW w:w="4050" w:type="dxa"/>
            <w:tcBorders>
              <w:top w:val="single" w:sz="4" w:space="0" w:color="000000"/>
              <w:left w:val="single" w:sz="4" w:space="0" w:color="000000"/>
              <w:bottom w:val="single" w:sz="4" w:space="0" w:color="000000"/>
              <w:right w:val="single" w:sz="4" w:space="0" w:color="000000"/>
            </w:tcBorders>
          </w:tcPr>
          <w:p w14:paraId="4FD43DFD" w14:textId="77777777" w:rsidR="00151A16" w:rsidRPr="00300D4B" w:rsidRDefault="00A63B1B">
            <w:pPr>
              <w:ind w:left="2"/>
              <w:jc w:val="both"/>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scope is very broad making it difficult to achieve the desired results at all levels.  </w:t>
            </w:r>
          </w:p>
        </w:tc>
        <w:tc>
          <w:tcPr>
            <w:tcW w:w="7740" w:type="dxa"/>
            <w:tcBorders>
              <w:top w:val="single" w:sz="4" w:space="0" w:color="000000"/>
              <w:left w:val="single" w:sz="4" w:space="0" w:color="000000"/>
              <w:bottom w:val="single" w:sz="4" w:space="0" w:color="000000"/>
              <w:right w:val="single" w:sz="4" w:space="0" w:color="000000"/>
            </w:tcBorders>
          </w:tcPr>
          <w:p w14:paraId="1C5AF7B2"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divided capacity building needs into groups and clusters and prepared and delivered targeted trainings and hands-on support.   </w:t>
            </w:r>
          </w:p>
        </w:tc>
      </w:tr>
      <w:tr w:rsidR="00151A16" w:rsidRPr="00300D4B" w14:paraId="4B1A9160" w14:textId="77777777" w:rsidTr="00A26B35">
        <w:trPr>
          <w:trHeight w:val="853"/>
        </w:trPr>
        <w:tc>
          <w:tcPr>
            <w:tcW w:w="2509" w:type="dxa"/>
            <w:tcBorders>
              <w:top w:val="single" w:sz="4" w:space="0" w:color="000000"/>
              <w:left w:val="single" w:sz="4" w:space="0" w:color="000000"/>
              <w:bottom w:val="single" w:sz="4" w:space="0" w:color="000000"/>
              <w:right w:val="single" w:sz="4" w:space="0" w:color="000000"/>
            </w:tcBorders>
          </w:tcPr>
          <w:p w14:paraId="04DD0BF6"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on stakeholder engagement </w:t>
            </w:r>
          </w:p>
        </w:tc>
        <w:tc>
          <w:tcPr>
            <w:tcW w:w="4050" w:type="dxa"/>
            <w:tcBorders>
              <w:top w:val="single" w:sz="4" w:space="0" w:color="000000"/>
              <w:left w:val="single" w:sz="4" w:space="0" w:color="000000"/>
              <w:bottom w:val="single" w:sz="4" w:space="0" w:color="000000"/>
              <w:right w:val="single" w:sz="4" w:space="0" w:color="000000"/>
            </w:tcBorders>
          </w:tcPr>
          <w:p w14:paraId="2F209564"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Lack of interest and commitment from stakeholders’ delays project implementation.  </w:t>
            </w:r>
          </w:p>
        </w:tc>
        <w:tc>
          <w:tcPr>
            <w:tcW w:w="7740" w:type="dxa"/>
            <w:tcBorders>
              <w:top w:val="single" w:sz="4" w:space="0" w:color="000000"/>
              <w:left w:val="single" w:sz="4" w:space="0" w:color="000000"/>
              <w:bottom w:val="single" w:sz="4" w:space="0" w:color="000000"/>
              <w:right w:val="single" w:sz="4" w:space="0" w:color="000000"/>
            </w:tcBorders>
          </w:tcPr>
          <w:p w14:paraId="100FD993"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engages with stakeholders regularly through established inter-ministerial working groups whose mandate are to plan, report and advise on MEAs implementation. Also, MEA monthly coordination meeting was used to track the progress on MEA implementation.  </w:t>
            </w:r>
          </w:p>
        </w:tc>
      </w:tr>
      <w:tr w:rsidR="00151A16" w:rsidRPr="00300D4B" w14:paraId="7A879E82" w14:textId="77777777" w:rsidTr="00A26B35">
        <w:trPr>
          <w:trHeight w:val="1078"/>
        </w:trPr>
        <w:tc>
          <w:tcPr>
            <w:tcW w:w="2509" w:type="dxa"/>
            <w:tcBorders>
              <w:top w:val="single" w:sz="4" w:space="0" w:color="000000"/>
              <w:left w:val="single" w:sz="4" w:space="0" w:color="000000"/>
              <w:bottom w:val="single" w:sz="4" w:space="0" w:color="000000"/>
              <w:right w:val="single" w:sz="4" w:space="0" w:color="000000"/>
            </w:tcBorders>
          </w:tcPr>
          <w:p w14:paraId="5547F9D3"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on gender actions </w:t>
            </w:r>
          </w:p>
        </w:tc>
        <w:tc>
          <w:tcPr>
            <w:tcW w:w="4050" w:type="dxa"/>
            <w:tcBorders>
              <w:top w:val="single" w:sz="4" w:space="0" w:color="000000"/>
              <w:left w:val="single" w:sz="4" w:space="0" w:color="000000"/>
              <w:bottom w:val="single" w:sz="4" w:space="0" w:color="000000"/>
              <w:right w:val="single" w:sz="4" w:space="0" w:color="000000"/>
            </w:tcBorders>
          </w:tcPr>
          <w:p w14:paraId="4547E759"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Lack of gender consideration result in the design of interventions that negatively impact women.  </w:t>
            </w:r>
          </w:p>
        </w:tc>
        <w:tc>
          <w:tcPr>
            <w:tcW w:w="7740" w:type="dxa"/>
            <w:tcBorders>
              <w:top w:val="single" w:sz="4" w:space="0" w:color="000000"/>
              <w:left w:val="single" w:sz="4" w:space="0" w:color="000000"/>
              <w:bottom w:val="single" w:sz="4" w:space="0" w:color="000000"/>
              <w:right w:val="single" w:sz="4" w:space="0" w:color="000000"/>
            </w:tcBorders>
          </w:tcPr>
          <w:p w14:paraId="7283170C" w14:textId="77777777" w:rsidR="00151A16" w:rsidRPr="00300D4B" w:rsidRDefault="00A63B1B">
            <w:pPr>
              <w:spacing w:line="241" w:lineRule="auto"/>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has designed specific interventions for women groups such as through establishing women training centres, biodiversity project etc </w:t>
            </w:r>
          </w:p>
          <w:p w14:paraId="2A181FC5"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Also, a publication on Gender has been developed targeting policy makers to take gender issues into consideration.  </w:t>
            </w:r>
          </w:p>
        </w:tc>
      </w:tr>
      <w:tr w:rsidR="00151A16" w:rsidRPr="00300D4B" w14:paraId="0F3B8697" w14:textId="77777777" w:rsidTr="00A26B35">
        <w:trPr>
          <w:trHeight w:val="187"/>
        </w:trPr>
        <w:tc>
          <w:tcPr>
            <w:tcW w:w="2509" w:type="dxa"/>
            <w:tcBorders>
              <w:top w:val="single" w:sz="4" w:space="0" w:color="000000"/>
              <w:left w:val="single" w:sz="4" w:space="0" w:color="000000"/>
              <w:bottom w:val="single" w:sz="4" w:space="0" w:color="000000"/>
              <w:right w:val="single" w:sz="4" w:space="0" w:color="000000"/>
            </w:tcBorders>
          </w:tcPr>
          <w:p w14:paraId="04BA784D"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on safeguards </w:t>
            </w:r>
          </w:p>
        </w:tc>
        <w:tc>
          <w:tcPr>
            <w:tcW w:w="4050" w:type="dxa"/>
            <w:tcBorders>
              <w:top w:val="single" w:sz="4" w:space="0" w:color="000000"/>
              <w:left w:val="single" w:sz="4" w:space="0" w:color="000000"/>
              <w:bottom w:val="single" w:sz="4" w:space="0" w:color="000000"/>
              <w:right w:val="single" w:sz="4" w:space="0" w:color="000000"/>
            </w:tcBorders>
          </w:tcPr>
          <w:p w14:paraId="00A5DEE5"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Lack of proper assessment of project activities may result in unintentional harm to people or ecosystems.  </w:t>
            </w:r>
          </w:p>
        </w:tc>
        <w:tc>
          <w:tcPr>
            <w:tcW w:w="7740" w:type="dxa"/>
            <w:tcBorders>
              <w:top w:val="single" w:sz="4" w:space="0" w:color="000000"/>
              <w:left w:val="single" w:sz="4" w:space="0" w:color="000000"/>
              <w:bottom w:val="single" w:sz="4" w:space="0" w:color="000000"/>
              <w:right w:val="single" w:sz="4" w:space="0" w:color="000000"/>
            </w:tcBorders>
          </w:tcPr>
          <w:p w14:paraId="7664AC86"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Project activities are communicated with the right partners/stakeholders at every stage of implementation  </w:t>
            </w:r>
          </w:p>
        </w:tc>
      </w:tr>
      <w:tr w:rsidR="00151A16" w:rsidRPr="00300D4B" w14:paraId="5BB95B89" w14:textId="77777777" w:rsidTr="00A26B35">
        <w:trPr>
          <w:trHeight w:val="31"/>
        </w:trPr>
        <w:tc>
          <w:tcPr>
            <w:tcW w:w="2509" w:type="dxa"/>
            <w:tcBorders>
              <w:top w:val="single" w:sz="4" w:space="0" w:color="000000"/>
              <w:left w:val="single" w:sz="4" w:space="0" w:color="000000"/>
              <w:bottom w:val="single" w:sz="4" w:space="0" w:color="000000"/>
              <w:right w:val="single" w:sz="4" w:space="0" w:color="000000"/>
            </w:tcBorders>
          </w:tcPr>
          <w:p w14:paraId="79A6FB23"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on delivering GEF Core Indicators </w:t>
            </w:r>
          </w:p>
        </w:tc>
        <w:tc>
          <w:tcPr>
            <w:tcW w:w="4050" w:type="dxa"/>
            <w:tcBorders>
              <w:top w:val="single" w:sz="4" w:space="0" w:color="000000"/>
              <w:left w:val="single" w:sz="4" w:space="0" w:color="000000"/>
              <w:bottom w:val="single" w:sz="4" w:space="0" w:color="000000"/>
              <w:right w:val="single" w:sz="4" w:space="0" w:color="000000"/>
            </w:tcBorders>
          </w:tcPr>
          <w:p w14:paraId="15FD54F8"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NA </w:t>
            </w:r>
          </w:p>
        </w:tc>
        <w:tc>
          <w:tcPr>
            <w:tcW w:w="7740" w:type="dxa"/>
            <w:tcBorders>
              <w:top w:val="single" w:sz="4" w:space="0" w:color="000000"/>
              <w:left w:val="single" w:sz="4" w:space="0" w:color="000000"/>
              <w:bottom w:val="single" w:sz="4" w:space="0" w:color="000000"/>
              <w:right w:val="single" w:sz="4" w:space="0" w:color="000000"/>
            </w:tcBorders>
          </w:tcPr>
          <w:p w14:paraId="32B16D42"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r>
      <w:tr w:rsidR="00151A16" w:rsidRPr="00300D4B" w14:paraId="10C74694" w14:textId="77777777" w:rsidTr="00A26B35">
        <w:trPr>
          <w:trHeight w:val="31"/>
        </w:trPr>
        <w:tc>
          <w:tcPr>
            <w:tcW w:w="2509" w:type="dxa"/>
            <w:tcBorders>
              <w:top w:val="single" w:sz="4" w:space="0" w:color="000000"/>
              <w:left w:val="single" w:sz="4" w:space="0" w:color="000000"/>
              <w:bottom w:val="single" w:sz="4" w:space="0" w:color="000000"/>
              <w:right w:val="single" w:sz="4" w:space="0" w:color="000000"/>
            </w:tcBorders>
          </w:tcPr>
          <w:p w14:paraId="70F97973"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on delivering of PoW EA </w:t>
            </w:r>
          </w:p>
        </w:tc>
        <w:tc>
          <w:tcPr>
            <w:tcW w:w="4050" w:type="dxa"/>
            <w:tcBorders>
              <w:top w:val="single" w:sz="4" w:space="0" w:color="000000"/>
              <w:left w:val="single" w:sz="4" w:space="0" w:color="000000"/>
              <w:bottom w:val="single" w:sz="4" w:space="0" w:color="000000"/>
              <w:right w:val="single" w:sz="4" w:space="0" w:color="000000"/>
            </w:tcBorders>
          </w:tcPr>
          <w:p w14:paraId="2DB51316"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NA </w:t>
            </w:r>
          </w:p>
        </w:tc>
        <w:tc>
          <w:tcPr>
            <w:tcW w:w="7740" w:type="dxa"/>
            <w:tcBorders>
              <w:top w:val="single" w:sz="4" w:space="0" w:color="000000"/>
              <w:left w:val="single" w:sz="4" w:space="0" w:color="000000"/>
              <w:bottom w:val="single" w:sz="4" w:space="0" w:color="000000"/>
              <w:right w:val="single" w:sz="4" w:space="0" w:color="000000"/>
            </w:tcBorders>
          </w:tcPr>
          <w:p w14:paraId="16A9F276"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r>
      <w:tr w:rsidR="00151A16" w:rsidRPr="00300D4B" w14:paraId="7B604320" w14:textId="77777777" w:rsidTr="00A26B35">
        <w:trPr>
          <w:trHeight w:val="31"/>
        </w:trPr>
        <w:tc>
          <w:tcPr>
            <w:tcW w:w="2509" w:type="dxa"/>
            <w:tcBorders>
              <w:top w:val="single" w:sz="4" w:space="0" w:color="000000"/>
              <w:left w:val="single" w:sz="4" w:space="0" w:color="000000"/>
              <w:bottom w:val="single" w:sz="4" w:space="0" w:color="000000"/>
              <w:right w:val="single" w:sz="4" w:space="0" w:color="000000"/>
            </w:tcBorders>
          </w:tcPr>
          <w:p w14:paraId="47EB4799"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on sustainability of results </w:t>
            </w:r>
          </w:p>
        </w:tc>
        <w:tc>
          <w:tcPr>
            <w:tcW w:w="4050" w:type="dxa"/>
            <w:tcBorders>
              <w:top w:val="single" w:sz="4" w:space="0" w:color="000000"/>
              <w:left w:val="single" w:sz="4" w:space="0" w:color="000000"/>
              <w:bottom w:val="single" w:sz="4" w:space="0" w:color="000000"/>
              <w:right w:val="single" w:sz="4" w:space="0" w:color="000000"/>
            </w:tcBorders>
          </w:tcPr>
          <w:p w14:paraId="28269C63"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Lack of available funding in the government result in discontinuation of such projects and established results.   </w:t>
            </w:r>
          </w:p>
        </w:tc>
        <w:tc>
          <w:tcPr>
            <w:tcW w:w="7740" w:type="dxa"/>
            <w:tcBorders>
              <w:top w:val="single" w:sz="4" w:space="0" w:color="000000"/>
              <w:left w:val="single" w:sz="4" w:space="0" w:color="000000"/>
              <w:bottom w:val="single" w:sz="4" w:space="0" w:color="000000"/>
              <w:right w:val="single" w:sz="4" w:space="0" w:color="000000"/>
            </w:tcBorders>
          </w:tcPr>
          <w:p w14:paraId="6C4A59B4" w14:textId="77777777" w:rsidR="00151A16" w:rsidRPr="00300D4B" w:rsidRDefault="00A63B1B">
            <w:pPr>
              <w:ind w:left="1" w:right="3"/>
              <w:rPr>
                <w:rFonts w:asciiTheme="minorHAnsi" w:hAnsiTheme="minorHAnsi" w:cstheme="minorHAnsi"/>
                <w:sz w:val="20"/>
                <w:szCs w:val="20"/>
              </w:rPr>
            </w:pPr>
            <w:r w:rsidRPr="00300D4B">
              <w:rPr>
                <w:rFonts w:asciiTheme="minorHAnsi" w:eastAsia="Arial" w:hAnsiTheme="minorHAnsi" w:cstheme="minorHAnsi"/>
                <w:sz w:val="20"/>
                <w:szCs w:val="20"/>
              </w:rPr>
              <w:t xml:space="preserve">Project team in consultation with government stakeholders particularly NEPA to design a new MEA project and seek funding from multilateral financial mechanisms.   </w:t>
            </w:r>
          </w:p>
        </w:tc>
      </w:tr>
      <w:tr w:rsidR="00151A16" w:rsidRPr="00300D4B" w14:paraId="7751F3A1" w14:textId="77777777" w:rsidTr="00A26B35">
        <w:trPr>
          <w:trHeight w:val="31"/>
        </w:trPr>
        <w:tc>
          <w:tcPr>
            <w:tcW w:w="2509" w:type="dxa"/>
            <w:tcBorders>
              <w:top w:val="single" w:sz="4" w:space="0" w:color="000000"/>
              <w:left w:val="single" w:sz="4" w:space="0" w:color="000000"/>
              <w:bottom w:val="single" w:sz="4" w:space="0" w:color="000000"/>
              <w:right w:val="single" w:sz="4" w:space="0" w:color="000000"/>
            </w:tcBorders>
          </w:tcPr>
          <w:p w14:paraId="36FC22D4"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others </w:t>
            </w:r>
          </w:p>
        </w:tc>
        <w:tc>
          <w:tcPr>
            <w:tcW w:w="4050" w:type="dxa"/>
            <w:tcBorders>
              <w:top w:val="single" w:sz="4" w:space="0" w:color="000000"/>
              <w:left w:val="single" w:sz="4" w:space="0" w:color="000000"/>
              <w:bottom w:val="single" w:sz="4" w:space="0" w:color="000000"/>
              <w:right w:val="single" w:sz="4" w:space="0" w:color="000000"/>
            </w:tcBorders>
          </w:tcPr>
          <w:p w14:paraId="01D0F0C4" w14:textId="77777777" w:rsidR="00151A16" w:rsidRPr="00300D4B" w:rsidRDefault="00A63B1B">
            <w:pPr>
              <w:ind w:left="2"/>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c>
          <w:tcPr>
            <w:tcW w:w="7740" w:type="dxa"/>
            <w:tcBorders>
              <w:top w:val="single" w:sz="4" w:space="0" w:color="000000"/>
              <w:left w:val="single" w:sz="4" w:space="0" w:color="000000"/>
              <w:bottom w:val="single" w:sz="4" w:space="0" w:color="000000"/>
              <w:right w:val="single" w:sz="4" w:space="0" w:color="000000"/>
            </w:tcBorders>
          </w:tcPr>
          <w:p w14:paraId="47B14933"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r>
    </w:tbl>
    <w:p w14:paraId="1DFC70FC"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78873302" w14:textId="7D8CDFFB" w:rsidR="00151A16" w:rsidRDefault="00A63B1B">
      <w:pPr>
        <w:spacing w:after="0"/>
        <w:rPr>
          <w:rFonts w:asciiTheme="minorHAnsi" w:eastAsia="Arial" w:hAnsiTheme="minorHAnsi" w:cstheme="minorHAnsi"/>
          <w:b/>
          <w:sz w:val="20"/>
          <w:szCs w:val="20"/>
        </w:rPr>
      </w:pPr>
      <w:r w:rsidRPr="00300D4B">
        <w:rPr>
          <w:rFonts w:asciiTheme="minorHAnsi" w:eastAsia="Arial" w:hAnsiTheme="minorHAnsi" w:cstheme="minorHAnsi"/>
          <w:b/>
          <w:sz w:val="20"/>
          <w:szCs w:val="20"/>
        </w:rPr>
        <w:t xml:space="preserve"> </w:t>
      </w:r>
    </w:p>
    <w:p w14:paraId="20798E2E" w14:textId="7250470F" w:rsidR="005C4764" w:rsidRDefault="005C4764">
      <w:pPr>
        <w:spacing w:after="0"/>
        <w:rPr>
          <w:rFonts w:asciiTheme="minorHAnsi" w:eastAsia="Arial" w:hAnsiTheme="minorHAnsi" w:cstheme="minorHAnsi"/>
          <w:b/>
          <w:sz w:val="20"/>
          <w:szCs w:val="20"/>
        </w:rPr>
      </w:pPr>
    </w:p>
    <w:p w14:paraId="0CC30E2D" w14:textId="3203946A" w:rsidR="005C4764" w:rsidRDefault="005C4764">
      <w:pPr>
        <w:spacing w:after="0"/>
        <w:rPr>
          <w:rFonts w:asciiTheme="minorHAnsi" w:eastAsia="Arial" w:hAnsiTheme="minorHAnsi" w:cstheme="minorHAnsi"/>
          <w:b/>
          <w:sz w:val="20"/>
          <w:szCs w:val="20"/>
        </w:rPr>
      </w:pPr>
    </w:p>
    <w:p w14:paraId="4E616599" w14:textId="0983762D" w:rsidR="005C4764" w:rsidRDefault="005C4764">
      <w:pPr>
        <w:spacing w:after="0"/>
        <w:rPr>
          <w:rFonts w:asciiTheme="minorHAnsi" w:eastAsia="Arial" w:hAnsiTheme="minorHAnsi" w:cstheme="minorHAnsi"/>
          <w:b/>
          <w:sz w:val="20"/>
          <w:szCs w:val="20"/>
        </w:rPr>
      </w:pPr>
    </w:p>
    <w:p w14:paraId="13595CCA" w14:textId="66496CF3" w:rsidR="005C4764" w:rsidRDefault="005C4764">
      <w:pPr>
        <w:spacing w:after="0"/>
        <w:rPr>
          <w:rFonts w:asciiTheme="minorHAnsi" w:eastAsia="Arial" w:hAnsiTheme="minorHAnsi" w:cstheme="minorHAnsi"/>
          <w:b/>
          <w:sz w:val="20"/>
          <w:szCs w:val="20"/>
        </w:rPr>
      </w:pPr>
    </w:p>
    <w:p w14:paraId="29E58FA1" w14:textId="66C3D5CC" w:rsidR="005C4764" w:rsidRDefault="005C4764">
      <w:pPr>
        <w:spacing w:after="0"/>
        <w:rPr>
          <w:rFonts w:asciiTheme="minorHAnsi" w:eastAsia="Arial" w:hAnsiTheme="minorHAnsi" w:cstheme="minorHAnsi"/>
          <w:b/>
          <w:sz w:val="20"/>
          <w:szCs w:val="20"/>
        </w:rPr>
      </w:pPr>
    </w:p>
    <w:p w14:paraId="01EDE9CD" w14:textId="77777777" w:rsidR="005C4764" w:rsidRPr="00300D4B" w:rsidRDefault="005C4764">
      <w:pPr>
        <w:spacing w:after="0"/>
        <w:rPr>
          <w:rFonts w:asciiTheme="minorHAnsi" w:hAnsiTheme="minorHAnsi" w:cstheme="minorHAnsi"/>
          <w:sz w:val="20"/>
          <w:szCs w:val="20"/>
        </w:rPr>
      </w:pPr>
    </w:p>
    <w:p w14:paraId="75BCCE28" w14:textId="77777777" w:rsidR="00151A16" w:rsidRPr="00300D4B" w:rsidRDefault="00A63B1B">
      <w:pPr>
        <w:pStyle w:val="Heading2"/>
        <w:ind w:left="705" w:hanging="720"/>
        <w:rPr>
          <w:rFonts w:asciiTheme="minorHAnsi" w:hAnsiTheme="minorHAnsi" w:cstheme="minorHAnsi"/>
          <w:szCs w:val="20"/>
        </w:rPr>
      </w:pPr>
      <w:r w:rsidRPr="00300D4B">
        <w:rPr>
          <w:rFonts w:asciiTheme="minorHAnsi" w:hAnsiTheme="minorHAnsi" w:cstheme="minorHAnsi"/>
          <w:szCs w:val="20"/>
        </w:rPr>
        <w:lastRenderedPageBreak/>
        <w:t xml:space="preserve">Rating of progress implementation towards delivery of outputs  </w:t>
      </w:r>
    </w:p>
    <w:p w14:paraId="673DCD3D"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bl>
      <w:tblPr>
        <w:tblStyle w:val="TableGrid"/>
        <w:tblW w:w="14390" w:type="dxa"/>
        <w:tblInd w:w="5" w:type="dxa"/>
        <w:tblLayout w:type="fixed"/>
        <w:tblCellMar>
          <w:top w:w="44" w:type="dxa"/>
          <w:left w:w="114" w:type="dxa"/>
          <w:right w:w="33" w:type="dxa"/>
        </w:tblCellMar>
        <w:tblLook w:val="04A0" w:firstRow="1" w:lastRow="0" w:firstColumn="1" w:lastColumn="0" w:noHBand="0" w:noVBand="1"/>
      </w:tblPr>
      <w:tblGrid>
        <w:gridCol w:w="1610"/>
        <w:gridCol w:w="900"/>
        <w:gridCol w:w="1080"/>
        <w:gridCol w:w="1080"/>
        <w:gridCol w:w="8861"/>
        <w:gridCol w:w="859"/>
      </w:tblGrid>
      <w:tr w:rsidR="00DA2871" w:rsidRPr="00300D4B" w14:paraId="73F3A836" w14:textId="77777777" w:rsidTr="00A519AA">
        <w:trPr>
          <w:trHeight w:val="576"/>
        </w:trPr>
        <w:tc>
          <w:tcPr>
            <w:tcW w:w="1610" w:type="dxa"/>
            <w:tcBorders>
              <w:top w:val="single" w:sz="4" w:space="0" w:color="000000"/>
              <w:left w:val="single" w:sz="4" w:space="0" w:color="000000"/>
              <w:bottom w:val="single" w:sz="12" w:space="0" w:color="000000"/>
              <w:right w:val="single" w:sz="4" w:space="0" w:color="000000"/>
            </w:tcBorders>
            <w:shd w:val="clear" w:color="auto" w:fill="F3F3F3"/>
          </w:tcPr>
          <w:p w14:paraId="48F78EFA" w14:textId="77777777" w:rsidR="00151A16" w:rsidRPr="003A5ABB" w:rsidRDefault="00A63B1B" w:rsidP="00B20C1C">
            <w:pPr>
              <w:ind w:left="1"/>
              <w:rPr>
                <w:rFonts w:asciiTheme="minorHAnsi" w:hAnsiTheme="minorHAnsi" w:cstheme="minorHAnsi"/>
                <w:color w:val="auto"/>
                <w:sz w:val="20"/>
                <w:szCs w:val="20"/>
              </w:rPr>
            </w:pPr>
            <w:r w:rsidRPr="003A5ABB">
              <w:rPr>
                <w:rFonts w:asciiTheme="minorHAnsi" w:eastAsia="Arial" w:hAnsiTheme="minorHAnsi" w:cstheme="minorHAnsi"/>
                <w:b/>
                <w:color w:val="auto"/>
                <w:sz w:val="20"/>
                <w:szCs w:val="20"/>
              </w:rPr>
              <w:t xml:space="preserve">Outputs </w:t>
            </w:r>
            <w:r w:rsidRPr="003A5ABB">
              <w:rPr>
                <w:rFonts w:asciiTheme="minorHAnsi" w:eastAsia="Arial" w:hAnsiTheme="minorHAnsi" w:cstheme="minorHAnsi"/>
                <w:b/>
                <w:color w:val="auto"/>
                <w:sz w:val="20"/>
                <w:szCs w:val="20"/>
                <w:vertAlign w:val="superscript"/>
              </w:rPr>
              <w:footnoteReference w:id="6"/>
            </w:r>
            <w:r w:rsidRPr="003A5ABB">
              <w:rPr>
                <w:rFonts w:asciiTheme="minorHAnsi" w:eastAsia="Arial" w:hAnsiTheme="minorHAnsi" w:cstheme="minorHAnsi"/>
                <w:b/>
                <w:color w:val="auto"/>
                <w:sz w:val="20"/>
                <w:szCs w:val="20"/>
              </w:rPr>
              <w:t xml:space="preserve"> </w:t>
            </w:r>
          </w:p>
        </w:tc>
        <w:tc>
          <w:tcPr>
            <w:tcW w:w="900" w:type="dxa"/>
            <w:tcBorders>
              <w:top w:val="single" w:sz="4" w:space="0" w:color="000000"/>
              <w:left w:val="single" w:sz="4" w:space="0" w:color="000000"/>
              <w:bottom w:val="single" w:sz="12" w:space="0" w:color="000000"/>
              <w:right w:val="single" w:sz="4" w:space="0" w:color="000000"/>
            </w:tcBorders>
            <w:shd w:val="clear" w:color="auto" w:fill="F3F3F3"/>
          </w:tcPr>
          <w:p w14:paraId="5C34E349" w14:textId="77777777" w:rsidR="00151A16" w:rsidRPr="00C525FB" w:rsidRDefault="00A63B1B" w:rsidP="00B20C1C">
            <w:pPr>
              <w:ind w:left="1"/>
              <w:rPr>
                <w:rFonts w:asciiTheme="minorHAnsi" w:hAnsiTheme="minorHAnsi" w:cstheme="minorHAnsi"/>
                <w:bCs/>
                <w:sz w:val="18"/>
                <w:szCs w:val="18"/>
              </w:rPr>
            </w:pPr>
            <w:r w:rsidRPr="00C525FB">
              <w:rPr>
                <w:rFonts w:asciiTheme="minorHAnsi" w:eastAsia="Arial" w:hAnsiTheme="minorHAnsi" w:cstheme="minorHAnsi"/>
                <w:bCs/>
                <w:sz w:val="18"/>
                <w:szCs w:val="18"/>
              </w:rPr>
              <w:t>Expected delivery date</w:t>
            </w:r>
            <w:r w:rsidRPr="00C525FB">
              <w:rPr>
                <w:rFonts w:asciiTheme="minorHAnsi" w:eastAsia="Arial" w:hAnsiTheme="minorHAnsi" w:cstheme="minorHAnsi"/>
                <w:bCs/>
                <w:sz w:val="18"/>
                <w:szCs w:val="18"/>
                <w:vertAlign w:val="superscript"/>
              </w:rPr>
              <w:t>6</w:t>
            </w:r>
            <w:r w:rsidRPr="00C525FB">
              <w:rPr>
                <w:rFonts w:asciiTheme="minorHAnsi" w:eastAsia="Arial" w:hAnsiTheme="minorHAnsi" w:cstheme="minorHAnsi"/>
                <w:bCs/>
                <w:sz w:val="18"/>
                <w:szCs w:val="18"/>
              </w:rPr>
              <w:t xml:space="preserve"> </w:t>
            </w:r>
          </w:p>
        </w:tc>
        <w:tc>
          <w:tcPr>
            <w:tcW w:w="1080" w:type="dxa"/>
            <w:tcBorders>
              <w:top w:val="single" w:sz="4" w:space="0" w:color="000000"/>
              <w:left w:val="single" w:sz="4" w:space="0" w:color="000000"/>
              <w:bottom w:val="single" w:sz="12" w:space="0" w:color="000000"/>
              <w:right w:val="single" w:sz="4" w:space="0" w:color="000000"/>
            </w:tcBorders>
            <w:shd w:val="clear" w:color="auto" w:fill="F3F3F3"/>
          </w:tcPr>
          <w:p w14:paraId="740058E2" w14:textId="161C98FE" w:rsidR="00151A16" w:rsidRPr="00C525FB" w:rsidRDefault="00A63B1B" w:rsidP="00B20C1C">
            <w:pPr>
              <w:ind w:left="1"/>
              <w:rPr>
                <w:rFonts w:asciiTheme="minorHAnsi" w:hAnsiTheme="minorHAnsi" w:cstheme="minorHAnsi"/>
                <w:bCs/>
                <w:sz w:val="18"/>
                <w:szCs w:val="18"/>
              </w:rPr>
            </w:pPr>
            <w:r w:rsidRPr="00C525FB">
              <w:rPr>
                <w:rFonts w:asciiTheme="minorHAnsi" w:eastAsia="Arial" w:hAnsiTheme="minorHAnsi" w:cstheme="minorHAnsi"/>
                <w:bCs/>
                <w:sz w:val="18"/>
                <w:szCs w:val="18"/>
              </w:rPr>
              <w:t>Implementation status as of 30 June 2018</w:t>
            </w:r>
            <w:r w:rsidRPr="00C525FB">
              <w:rPr>
                <w:rFonts w:asciiTheme="minorHAnsi" w:eastAsia="Arial" w:hAnsiTheme="minorHAnsi" w:cstheme="minorHAnsi"/>
                <w:bCs/>
                <w:sz w:val="18"/>
                <w:szCs w:val="18"/>
                <w:vertAlign w:val="superscript"/>
              </w:rPr>
              <w:footnoteReference w:id="7"/>
            </w:r>
            <w:r w:rsidRPr="00C525FB">
              <w:rPr>
                <w:rFonts w:asciiTheme="minorHAnsi" w:eastAsia="Arial" w:hAnsiTheme="minorHAnsi" w:cstheme="minorHAnsi"/>
                <w:bCs/>
                <w:sz w:val="18"/>
                <w:szCs w:val="18"/>
              </w:rPr>
              <w:t xml:space="preserve"> </w:t>
            </w:r>
          </w:p>
        </w:tc>
        <w:tc>
          <w:tcPr>
            <w:tcW w:w="1080" w:type="dxa"/>
            <w:tcBorders>
              <w:top w:val="single" w:sz="4" w:space="0" w:color="000000"/>
              <w:left w:val="single" w:sz="4" w:space="0" w:color="000000"/>
              <w:bottom w:val="single" w:sz="12" w:space="0" w:color="000000"/>
              <w:right w:val="single" w:sz="4" w:space="0" w:color="000000"/>
            </w:tcBorders>
            <w:shd w:val="clear" w:color="auto" w:fill="F3F3F3"/>
          </w:tcPr>
          <w:p w14:paraId="6C4AABC6" w14:textId="478F3B08" w:rsidR="00151A16" w:rsidRPr="00C525FB" w:rsidRDefault="00A63B1B" w:rsidP="00B20C1C">
            <w:pPr>
              <w:spacing w:line="241" w:lineRule="auto"/>
              <w:ind w:left="1" w:right="50"/>
              <w:rPr>
                <w:rFonts w:asciiTheme="minorHAnsi" w:hAnsiTheme="minorHAnsi" w:cstheme="minorHAnsi"/>
                <w:bCs/>
                <w:sz w:val="18"/>
                <w:szCs w:val="18"/>
              </w:rPr>
            </w:pPr>
            <w:r w:rsidRPr="00C525FB">
              <w:rPr>
                <w:rFonts w:asciiTheme="minorHAnsi" w:eastAsia="Arial" w:hAnsiTheme="minorHAnsi" w:cstheme="minorHAnsi"/>
                <w:bCs/>
                <w:sz w:val="18"/>
                <w:szCs w:val="18"/>
              </w:rPr>
              <w:t xml:space="preserve">Implementation status as of 30 June 2019 </w:t>
            </w:r>
          </w:p>
        </w:tc>
        <w:tc>
          <w:tcPr>
            <w:tcW w:w="8861" w:type="dxa"/>
            <w:tcBorders>
              <w:top w:val="single" w:sz="4" w:space="0" w:color="000000"/>
              <w:left w:val="single" w:sz="4" w:space="0" w:color="000000"/>
              <w:bottom w:val="single" w:sz="12" w:space="0" w:color="000000"/>
              <w:right w:val="single" w:sz="4" w:space="0" w:color="000000"/>
            </w:tcBorders>
            <w:shd w:val="clear" w:color="auto" w:fill="F3F3F3"/>
          </w:tcPr>
          <w:p w14:paraId="0793D78B" w14:textId="06416CA5" w:rsidR="00151A16" w:rsidRPr="00300D4B" w:rsidRDefault="00A63B1B" w:rsidP="00B20C1C">
            <w:pPr>
              <w:spacing w:line="256" w:lineRule="auto"/>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Progress rating justification </w:t>
            </w:r>
            <w:r w:rsidRPr="00300D4B">
              <w:rPr>
                <w:rFonts w:asciiTheme="minorHAnsi" w:eastAsia="Arial" w:hAnsiTheme="minorHAnsi" w:cstheme="minorHAnsi"/>
                <w:color w:val="1F497D"/>
                <w:sz w:val="18"/>
                <w:szCs w:val="18"/>
              </w:rPr>
              <w:t xml:space="preserve">(as much as possible, describe in terms of immediate gains to target groups, </w:t>
            </w:r>
            <w:r w:rsidRPr="00300D4B">
              <w:rPr>
                <w:rFonts w:asciiTheme="minorHAnsi" w:eastAsia="Arial" w:hAnsiTheme="minorHAnsi" w:cstheme="minorHAnsi"/>
                <w:i/>
                <w:color w:val="1F497D"/>
                <w:sz w:val="18"/>
                <w:szCs w:val="18"/>
              </w:rPr>
              <w:t>e.g. access to project deliverables, participation in receiving services; gains in knowledge, etc</w:t>
            </w:r>
            <w:r w:rsidRPr="00300D4B">
              <w:rPr>
                <w:rFonts w:asciiTheme="minorHAnsi" w:eastAsia="Arial" w:hAnsiTheme="minorHAnsi" w:cstheme="minorHAnsi"/>
                <w:sz w:val="18"/>
                <w:szCs w:val="18"/>
              </w:rPr>
              <w:t xml:space="preserve">) </w:t>
            </w:r>
            <w:r w:rsidRPr="00300D4B">
              <w:rPr>
                <w:rFonts w:asciiTheme="minorHAnsi" w:eastAsia="Arial" w:hAnsiTheme="minorHAnsi" w:cstheme="minorHAnsi"/>
                <w:i/>
                <w:sz w:val="18"/>
                <w:szCs w:val="18"/>
              </w:rPr>
              <w:t xml:space="preserve"> </w:t>
            </w:r>
          </w:p>
        </w:tc>
        <w:tc>
          <w:tcPr>
            <w:tcW w:w="859" w:type="dxa"/>
            <w:tcBorders>
              <w:top w:val="single" w:sz="4" w:space="0" w:color="000000"/>
              <w:left w:val="single" w:sz="4" w:space="0" w:color="000000"/>
              <w:bottom w:val="single" w:sz="12" w:space="0" w:color="000000"/>
              <w:right w:val="single" w:sz="4" w:space="0" w:color="000000"/>
            </w:tcBorders>
            <w:shd w:val="clear" w:color="auto" w:fill="CCFFFF"/>
          </w:tcPr>
          <w:p w14:paraId="4DC0AE83" w14:textId="77777777" w:rsidR="00151A16" w:rsidRPr="00300D4B" w:rsidRDefault="00A63B1B" w:rsidP="00B20C1C">
            <w:pPr>
              <w:rPr>
                <w:rFonts w:asciiTheme="minorHAnsi" w:hAnsiTheme="minorHAnsi" w:cstheme="minorHAnsi"/>
                <w:sz w:val="20"/>
                <w:szCs w:val="20"/>
              </w:rPr>
            </w:pPr>
            <w:r w:rsidRPr="00300D4B">
              <w:rPr>
                <w:rFonts w:asciiTheme="minorHAnsi" w:eastAsia="Arial" w:hAnsiTheme="minorHAnsi" w:cstheme="minorHAnsi"/>
                <w:b/>
                <w:color w:val="FF0000"/>
                <w:sz w:val="20"/>
                <w:szCs w:val="20"/>
              </w:rPr>
              <w:t>Progress rating</w:t>
            </w:r>
            <w:r w:rsidRPr="00300D4B">
              <w:rPr>
                <w:rFonts w:asciiTheme="minorHAnsi" w:eastAsia="Arial" w:hAnsiTheme="minorHAnsi" w:cstheme="minorHAnsi"/>
                <w:b/>
                <w:sz w:val="20"/>
                <w:szCs w:val="20"/>
                <w:vertAlign w:val="superscript"/>
              </w:rPr>
              <w:t>8</w:t>
            </w:r>
            <w:r w:rsidRPr="00300D4B">
              <w:rPr>
                <w:rFonts w:asciiTheme="minorHAnsi" w:eastAsia="Arial" w:hAnsiTheme="minorHAnsi" w:cstheme="minorHAnsi"/>
                <w:b/>
                <w:sz w:val="20"/>
                <w:szCs w:val="20"/>
              </w:rPr>
              <w:t xml:space="preserve"> </w:t>
            </w:r>
          </w:p>
        </w:tc>
      </w:tr>
      <w:tr w:rsidR="00DF3AE1" w:rsidRPr="00300D4B" w14:paraId="3FB5617F" w14:textId="77777777" w:rsidTr="00A519AA">
        <w:trPr>
          <w:trHeight w:val="646"/>
        </w:trPr>
        <w:tc>
          <w:tcPr>
            <w:tcW w:w="1610" w:type="dxa"/>
            <w:tcBorders>
              <w:top w:val="single" w:sz="12" w:space="0" w:color="000000"/>
              <w:left w:val="single" w:sz="12" w:space="0" w:color="000000"/>
              <w:bottom w:val="single" w:sz="12" w:space="0" w:color="000000"/>
              <w:right w:val="single" w:sz="4" w:space="0" w:color="000000"/>
            </w:tcBorders>
          </w:tcPr>
          <w:p w14:paraId="65890A8A" w14:textId="77777777" w:rsidR="00151A16" w:rsidRPr="003A5ABB" w:rsidRDefault="00A63B1B" w:rsidP="00B20C1C">
            <w:pPr>
              <w:ind w:left="1" w:right="98"/>
              <w:rPr>
                <w:rFonts w:asciiTheme="minorHAnsi" w:hAnsiTheme="minorHAnsi" w:cstheme="minorHAnsi"/>
                <w:color w:val="auto"/>
                <w:sz w:val="20"/>
                <w:szCs w:val="20"/>
              </w:rPr>
            </w:pPr>
            <w:r w:rsidRPr="003A5ABB">
              <w:rPr>
                <w:rFonts w:asciiTheme="minorHAnsi" w:eastAsia="Arial" w:hAnsiTheme="minorHAnsi" w:cstheme="minorHAnsi"/>
                <w:b/>
                <w:color w:val="auto"/>
                <w:sz w:val="20"/>
                <w:szCs w:val="20"/>
              </w:rPr>
              <w:t xml:space="preserve">Output 1.1.1: </w:t>
            </w:r>
            <w:r w:rsidRPr="003A5ABB">
              <w:rPr>
                <w:rFonts w:asciiTheme="minorHAnsi" w:eastAsia="Arial" w:hAnsiTheme="minorHAnsi" w:cstheme="minorHAnsi"/>
                <w:color w:val="auto"/>
                <w:sz w:val="20"/>
                <w:szCs w:val="20"/>
              </w:rPr>
              <w:t xml:space="preserve"> Establishment of an operational national MEA Task Force, supported by a</w:t>
            </w:r>
            <w:r w:rsidR="00285052" w:rsidRPr="003A5ABB">
              <w:rPr>
                <w:rFonts w:asciiTheme="minorHAnsi" w:eastAsia="Arial" w:hAnsiTheme="minorHAnsi" w:cstheme="minorHAnsi"/>
                <w:color w:val="auto"/>
                <w:sz w:val="20"/>
                <w:szCs w:val="20"/>
              </w:rPr>
              <w:t xml:space="preserve"> </w:t>
            </w:r>
            <w:r w:rsidRPr="003A5ABB">
              <w:rPr>
                <w:rFonts w:asciiTheme="minorHAnsi" w:eastAsia="Arial" w:hAnsiTheme="minorHAnsi" w:cstheme="minorHAnsi"/>
                <w:color w:val="auto"/>
                <w:sz w:val="20"/>
                <w:szCs w:val="20"/>
              </w:rPr>
              <w:t xml:space="preserve">Technical Advisory Panel (TAP).  </w:t>
            </w:r>
          </w:p>
        </w:tc>
        <w:tc>
          <w:tcPr>
            <w:tcW w:w="900" w:type="dxa"/>
            <w:tcBorders>
              <w:top w:val="single" w:sz="12" w:space="0" w:color="000000"/>
              <w:left w:val="single" w:sz="4" w:space="0" w:color="000000"/>
              <w:bottom w:val="single" w:sz="12" w:space="0" w:color="000000"/>
              <w:right w:val="single" w:sz="4" w:space="0" w:color="000000"/>
            </w:tcBorders>
          </w:tcPr>
          <w:p w14:paraId="556631C3" w14:textId="77777777" w:rsidR="00151A16" w:rsidRPr="00300D4B" w:rsidRDefault="00A63B1B" w:rsidP="00B20C1C">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30 Jun </w:t>
            </w:r>
          </w:p>
          <w:p w14:paraId="4C8FF9AE" w14:textId="77777777" w:rsidR="00151A16" w:rsidRPr="00300D4B" w:rsidRDefault="00A63B1B" w:rsidP="00B20C1C">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2015 </w:t>
            </w:r>
          </w:p>
        </w:tc>
        <w:tc>
          <w:tcPr>
            <w:tcW w:w="1080" w:type="dxa"/>
            <w:tcBorders>
              <w:top w:val="single" w:sz="12" w:space="0" w:color="000000"/>
              <w:left w:val="single" w:sz="4" w:space="0" w:color="000000"/>
              <w:bottom w:val="single" w:sz="12" w:space="0" w:color="000000"/>
              <w:right w:val="single" w:sz="4" w:space="0" w:color="000000"/>
            </w:tcBorders>
          </w:tcPr>
          <w:p w14:paraId="4A6A5B02" w14:textId="77777777" w:rsidR="00151A16" w:rsidRPr="00300D4B" w:rsidRDefault="00A63B1B" w:rsidP="00B20C1C">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100% </w:t>
            </w:r>
          </w:p>
        </w:tc>
        <w:tc>
          <w:tcPr>
            <w:tcW w:w="1080" w:type="dxa"/>
            <w:tcBorders>
              <w:top w:val="single" w:sz="12" w:space="0" w:color="000000"/>
              <w:left w:val="single" w:sz="4" w:space="0" w:color="000000"/>
              <w:bottom w:val="single" w:sz="12" w:space="0" w:color="000000"/>
              <w:right w:val="single" w:sz="4" w:space="0" w:color="000000"/>
            </w:tcBorders>
          </w:tcPr>
          <w:p w14:paraId="6D322A8C" w14:textId="268D1A76" w:rsidR="00151A16" w:rsidRPr="00300D4B" w:rsidRDefault="00741EED" w:rsidP="00B20C1C">
            <w:pPr>
              <w:ind w:left="1"/>
              <w:rPr>
                <w:rFonts w:asciiTheme="minorHAnsi" w:hAnsiTheme="minorHAnsi" w:cstheme="minorHAnsi"/>
                <w:sz w:val="20"/>
                <w:szCs w:val="20"/>
              </w:rPr>
            </w:pPr>
            <w:r w:rsidRPr="00300D4B">
              <w:rPr>
                <w:rFonts w:asciiTheme="minorHAnsi" w:eastAsia="Arial" w:hAnsiTheme="minorHAnsi" w:cstheme="minorHAnsi"/>
                <w:sz w:val="20"/>
                <w:szCs w:val="20"/>
              </w:rPr>
              <w:t>100%</w:t>
            </w:r>
          </w:p>
        </w:tc>
        <w:tc>
          <w:tcPr>
            <w:tcW w:w="8861" w:type="dxa"/>
            <w:tcBorders>
              <w:top w:val="single" w:sz="12" w:space="0" w:color="000000"/>
              <w:left w:val="single" w:sz="4" w:space="0" w:color="000000"/>
              <w:bottom w:val="single" w:sz="12" w:space="0" w:color="000000"/>
              <w:right w:val="single" w:sz="4" w:space="0" w:color="000000"/>
            </w:tcBorders>
          </w:tcPr>
          <w:p w14:paraId="0681E4CB" w14:textId="15F1AA68" w:rsidR="00151A16" w:rsidRPr="00300D4B" w:rsidRDefault="00A63B1B"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At the beginning of the project implementation, TORs for the MEA Task Force and TAP were developed and meetings conducted. However, </w:t>
            </w:r>
            <w:r w:rsidR="006969DF" w:rsidRPr="00300D4B">
              <w:rPr>
                <w:rFonts w:asciiTheme="minorHAnsi" w:eastAsia="Arial" w:hAnsiTheme="minorHAnsi" w:cstheme="minorHAnsi"/>
                <w:sz w:val="20"/>
                <w:szCs w:val="20"/>
              </w:rPr>
              <w:t>later</w:t>
            </w:r>
            <w:r w:rsidRPr="00300D4B">
              <w:rPr>
                <w:rFonts w:asciiTheme="minorHAnsi" w:eastAsia="Arial" w:hAnsiTheme="minorHAnsi" w:cstheme="minorHAnsi"/>
                <w:sz w:val="20"/>
                <w:szCs w:val="20"/>
              </w:rPr>
              <w:t xml:space="preserve"> MEA TF and TAP merged into MEA Coordination group who had regular monthly meetings. At the MEA monthly meetings NEPA division directors and technical staff as well as various projects teams participated. This was one of the main meeting to coordinate MEA issues such as preparation for COPs, review of MEA reports.  </w:t>
            </w:r>
          </w:p>
          <w:p w14:paraId="55A6F05C" w14:textId="77777777" w:rsidR="00285052" w:rsidRPr="00300D4B" w:rsidRDefault="00285052" w:rsidP="00B20C1C">
            <w:pPr>
              <w:ind w:left="1"/>
              <w:rPr>
                <w:rFonts w:asciiTheme="minorHAnsi" w:hAnsiTheme="minorHAnsi" w:cstheme="minorHAnsi"/>
                <w:sz w:val="20"/>
                <w:szCs w:val="20"/>
              </w:rPr>
            </w:pPr>
          </w:p>
          <w:p w14:paraId="654081C6" w14:textId="77777777" w:rsidR="00285052" w:rsidRPr="00300D4B" w:rsidRDefault="00285052" w:rsidP="00B20C1C">
            <w:pPr>
              <w:spacing w:line="241" w:lineRule="auto"/>
              <w:ind w:left="4" w:right="35"/>
              <w:rPr>
                <w:rFonts w:asciiTheme="minorHAnsi" w:hAnsiTheme="minorHAnsi" w:cstheme="minorHAnsi"/>
                <w:sz w:val="20"/>
                <w:szCs w:val="20"/>
              </w:rPr>
            </w:pPr>
            <w:r w:rsidRPr="00300D4B">
              <w:rPr>
                <w:rFonts w:asciiTheme="minorHAnsi" w:eastAsia="Arial" w:hAnsiTheme="minorHAnsi" w:cstheme="minorHAnsi"/>
                <w:sz w:val="20"/>
                <w:szCs w:val="20"/>
              </w:rPr>
              <w:t xml:space="preserve">Also, technical working groups were created for each cluster of MEAs such as Biodiversity Working Group, Climate Change Study Teams, Chemicals Working Group who looked at thematic issues around MEA implementation and reporting in Afghanistan.  </w:t>
            </w:r>
          </w:p>
          <w:p w14:paraId="76BF88FB" w14:textId="77777777" w:rsidR="00285052" w:rsidRPr="00300D4B" w:rsidRDefault="00285052"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3897405C" w14:textId="128BF755" w:rsidR="00285052" w:rsidRPr="00300D4B" w:rsidRDefault="00285052" w:rsidP="00B20C1C">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Each of the thematic working group were provided with </w:t>
            </w:r>
            <w:r w:rsidR="00131CB7" w:rsidRPr="00300D4B">
              <w:rPr>
                <w:rFonts w:asciiTheme="minorHAnsi" w:eastAsia="Arial" w:hAnsiTheme="minorHAnsi" w:cstheme="minorHAnsi"/>
                <w:sz w:val="20"/>
                <w:szCs w:val="20"/>
              </w:rPr>
              <w:t>several</w:t>
            </w:r>
            <w:r w:rsidRPr="00300D4B">
              <w:rPr>
                <w:rFonts w:asciiTheme="minorHAnsi" w:eastAsia="Arial" w:hAnsiTheme="minorHAnsi" w:cstheme="minorHAnsi"/>
                <w:sz w:val="20"/>
                <w:szCs w:val="20"/>
              </w:rPr>
              <w:t xml:space="preserve"> targeted trainings on MEAs and were actively engaged in preparing the national reports on various MEAs.  After the MEA CCCD project, the MEA coordination meetings will be led and chaired by the MEA Division of NEPA.  </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1D8CDADF" w14:textId="77777777" w:rsidR="00151A16" w:rsidRPr="00300D4B" w:rsidRDefault="00A63B1B" w:rsidP="00B20C1C">
            <w:pPr>
              <w:rPr>
                <w:rFonts w:asciiTheme="minorHAnsi" w:hAnsiTheme="minorHAnsi" w:cstheme="minorHAnsi"/>
                <w:sz w:val="20"/>
                <w:szCs w:val="20"/>
              </w:rPr>
            </w:pPr>
            <w:r w:rsidRPr="00300D4B">
              <w:rPr>
                <w:rFonts w:asciiTheme="minorHAnsi" w:eastAsia="Arial" w:hAnsiTheme="minorHAnsi" w:cstheme="minorHAnsi"/>
                <w:sz w:val="20"/>
                <w:szCs w:val="20"/>
              </w:rPr>
              <w:t xml:space="preserve">S </w:t>
            </w:r>
          </w:p>
        </w:tc>
      </w:tr>
      <w:tr w:rsidR="009D43CD" w:rsidRPr="00300D4B" w14:paraId="77A9E58B"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6707B601" w14:textId="6A24D30A" w:rsidR="004928F3" w:rsidRPr="003A5ABB" w:rsidRDefault="004928F3" w:rsidP="00B20C1C">
            <w:pPr>
              <w:ind w:left="4"/>
              <w:rPr>
                <w:rFonts w:asciiTheme="minorHAnsi" w:eastAsia="Arial" w:hAnsiTheme="minorHAnsi" w:cstheme="minorHAnsi"/>
                <w:b/>
                <w:color w:val="auto"/>
                <w:sz w:val="20"/>
                <w:szCs w:val="20"/>
              </w:rPr>
            </w:pPr>
            <w:r w:rsidRPr="003A5ABB">
              <w:rPr>
                <w:rFonts w:asciiTheme="minorHAnsi" w:eastAsia="Arial" w:hAnsiTheme="minorHAnsi" w:cstheme="minorHAnsi"/>
                <w:b/>
                <w:color w:val="auto"/>
                <w:sz w:val="20"/>
                <w:szCs w:val="20"/>
              </w:rPr>
              <w:t xml:space="preserve">Output 1.1.2: </w:t>
            </w:r>
            <w:r w:rsidRPr="003A5ABB">
              <w:rPr>
                <w:rFonts w:asciiTheme="minorHAnsi" w:eastAsia="Arial" w:hAnsiTheme="minorHAnsi" w:cstheme="minorHAnsi"/>
                <w:color w:val="auto"/>
                <w:sz w:val="20"/>
                <w:szCs w:val="20"/>
              </w:rPr>
              <w:t xml:space="preserve"> A costed MEA implementation road map at national and subnational level </w:t>
            </w:r>
          </w:p>
        </w:tc>
        <w:tc>
          <w:tcPr>
            <w:tcW w:w="900" w:type="dxa"/>
            <w:tcBorders>
              <w:top w:val="single" w:sz="12" w:space="0" w:color="000000"/>
              <w:left w:val="single" w:sz="4" w:space="0" w:color="000000"/>
              <w:bottom w:val="single" w:sz="12" w:space="0" w:color="000000"/>
              <w:right w:val="single" w:sz="4" w:space="0" w:color="000000"/>
            </w:tcBorders>
          </w:tcPr>
          <w:p w14:paraId="2553B14F" w14:textId="77777777" w:rsidR="004928F3" w:rsidRPr="00300D4B" w:rsidRDefault="004928F3"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30 Mar </w:t>
            </w:r>
          </w:p>
          <w:p w14:paraId="2DDE411F" w14:textId="16C5F958" w:rsidR="004928F3" w:rsidRPr="00300D4B" w:rsidRDefault="004928F3"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2019 </w:t>
            </w:r>
          </w:p>
        </w:tc>
        <w:tc>
          <w:tcPr>
            <w:tcW w:w="1080" w:type="dxa"/>
            <w:tcBorders>
              <w:top w:val="single" w:sz="12" w:space="0" w:color="000000"/>
              <w:left w:val="single" w:sz="4" w:space="0" w:color="000000"/>
              <w:bottom w:val="single" w:sz="12" w:space="0" w:color="000000"/>
              <w:right w:val="single" w:sz="4" w:space="0" w:color="000000"/>
            </w:tcBorders>
          </w:tcPr>
          <w:p w14:paraId="4275064C" w14:textId="43FB700C" w:rsidR="004928F3" w:rsidRPr="00300D4B" w:rsidRDefault="004928F3"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75% </w:t>
            </w:r>
          </w:p>
        </w:tc>
        <w:tc>
          <w:tcPr>
            <w:tcW w:w="1080" w:type="dxa"/>
            <w:tcBorders>
              <w:top w:val="single" w:sz="12" w:space="0" w:color="000000"/>
              <w:left w:val="single" w:sz="4" w:space="0" w:color="000000"/>
              <w:bottom w:val="single" w:sz="12" w:space="0" w:color="000000"/>
              <w:right w:val="single" w:sz="4" w:space="0" w:color="000000"/>
            </w:tcBorders>
          </w:tcPr>
          <w:p w14:paraId="1E7F68C1" w14:textId="2006565A" w:rsidR="004928F3" w:rsidRPr="00300D4B" w:rsidRDefault="004928F3"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100% </w:t>
            </w:r>
          </w:p>
        </w:tc>
        <w:tc>
          <w:tcPr>
            <w:tcW w:w="8861" w:type="dxa"/>
            <w:tcBorders>
              <w:top w:val="single" w:sz="12" w:space="0" w:color="000000"/>
              <w:left w:val="single" w:sz="4" w:space="0" w:color="000000"/>
              <w:bottom w:val="single" w:sz="12" w:space="0" w:color="000000"/>
              <w:right w:val="single" w:sz="4" w:space="0" w:color="000000"/>
            </w:tcBorders>
          </w:tcPr>
          <w:p w14:paraId="2E2B73F1" w14:textId="77777777" w:rsidR="004928F3" w:rsidRPr="00300D4B" w:rsidRDefault="004928F3" w:rsidP="00B20C1C">
            <w:pPr>
              <w:spacing w:line="241" w:lineRule="auto"/>
              <w:ind w:left="4" w:right="35"/>
              <w:rPr>
                <w:rFonts w:asciiTheme="minorHAnsi" w:hAnsiTheme="minorHAnsi" w:cstheme="minorHAnsi"/>
                <w:sz w:val="20"/>
                <w:szCs w:val="20"/>
              </w:rPr>
            </w:pPr>
            <w:r w:rsidRPr="00300D4B">
              <w:rPr>
                <w:rFonts w:asciiTheme="minorHAnsi" w:eastAsia="Arial" w:hAnsiTheme="minorHAnsi" w:cstheme="minorHAnsi"/>
                <w:sz w:val="20"/>
                <w:szCs w:val="20"/>
              </w:rPr>
              <w:t xml:space="preserve">The mid-term review proposed that instead of a costed MEA road map which was already developed in 2012, a MEA Strategy and Action Plan to be drafted. Therefore, the project supported the development of an MEA SAP which includes; MEAs in Afghanistan, MEA governance and coordination, roles and responsibilities of key role players, institutional arrangements and coordination and reporting of MEAs, challenges, gaps and needs in MEA implementation, nomination of focal points, participation at the COPs, cross-cutting issues – nexus approach, strategic framework and action plan for Afghanistan’s MEAs.  </w:t>
            </w:r>
          </w:p>
          <w:p w14:paraId="540BB5B2" w14:textId="77777777" w:rsidR="004928F3" w:rsidRPr="00300D4B" w:rsidRDefault="004928F3"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60466300" w14:textId="77777777" w:rsidR="004928F3" w:rsidRPr="00300D4B" w:rsidRDefault="004928F3" w:rsidP="00B20C1C">
            <w:pPr>
              <w:spacing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Many constructive feedbacks received from partners and the final draft is to be presented at national consultation workshop on 22 August 2019. The MEA SAP will be finalised and endorsed by the government.  </w:t>
            </w:r>
          </w:p>
          <w:p w14:paraId="0750E214" w14:textId="77777777" w:rsidR="004928F3" w:rsidRPr="00300D4B" w:rsidRDefault="004928F3"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44FDBC08" w14:textId="77777777" w:rsidR="004928F3" w:rsidRPr="00300D4B" w:rsidRDefault="004928F3" w:rsidP="00B20C1C">
            <w:pPr>
              <w:ind w:left="4"/>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Also, MEAs have been included in the revised curriculum frameworks of Environmental Sciences, Natural Resources Management and Disaster Management departments of Environmental Sciences faculty of Kabul University. A National Conference on MEAs in Afghanistan was held at Kabul University on 28 December 2015, and attended by 60 representatives from government, the UN, and NGOs, and covered </w:t>
            </w:r>
            <w:r w:rsidRPr="00300D4B">
              <w:rPr>
                <w:rFonts w:asciiTheme="minorHAnsi" w:eastAsia="Arial" w:hAnsiTheme="minorHAnsi" w:cstheme="minorHAnsi"/>
                <w:sz w:val="20"/>
                <w:szCs w:val="20"/>
              </w:rPr>
              <w:lastRenderedPageBreak/>
              <w:t xml:space="preserve">the following topics: overview of MEAs and Afghanistan’s obligations, UNFCCC, UNCDB, UNCCD, Stockholm Convention, Montreal Protocol, and the future of MEAs in Afghanistan. </w:t>
            </w:r>
          </w:p>
          <w:p w14:paraId="55236389" w14:textId="77777777" w:rsidR="004928F3" w:rsidRPr="00300D4B" w:rsidRDefault="004928F3" w:rsidP="00B20C1C">
            <w:pPr>
              <w:ind w:left="4"/>
              <w:rPr>
                <w:rFonts w:asciiTheme="minorHAnsi" w:hAnsiTheme="minorHAnsi" w:cstheme="minorHAnsi"/>
                <w:sz w:val="20"/>
                <w:szCs w:val="20"/>
              </w:rPr>
            </w:pPr>
          </w:p>
          <w:p w14:paraId="49AE566F" w14:textId="77777777" w:rsidR="004928F3" w:rsidRPr="00300D4B" w:rsidRDefault="004928F3" w:rsidP="00B20C1C">
            <w:pPr>
              <w:spacing w:line="241" w:lineRule="auto"/>
              <w:rPr>
                <w:rFonts w:asciiTheme="minorHAnsi" w:hAnsiTheme="minorHAnsi" w:cstheme="minorHAnsi"/>
                <w:sz w:val="20"/>
                <w:szCs w:val="20"/>
              </w:rPr>
            </w:pPr>
            <w:r w:rsidRPr="00300D4B">
              <w:rPr>
                <w:rFonts w:asciiTheme="minorHAnsi" w:eastAsia="Arial" w:hAnsiTheme="minorHAnsi" w:cstheme="minorHAnsi"/>
                <w:sz w:val="20"/>
                <w:szCs w:val="20"/>
              </w:rPr>
              <w:t xml:space="preserve">A seven modules course curriculum on MEA Financing that included modules on MEA Financing, available funding mechanisms for MEA implementation and reporting, projects monitoring, and evaluation was developed and delivery to participants from key government organisations.  </w:t>
            </w:r>
          </w:p>
          <w:p w14:paraId="4036CE18" w14:textId="77777777" w:rsidR="004928F3" w:rsidRPr="00300D4B" w:rsidRDefault="004928F3" w:rsidP="00B20C1C">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18E2711C" w14:textId="118D4C88" w:rsidR="004928F3" w:rsidRPr="00300D4B" w:rsidRDefault="004928F3"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An assessment of women’s inclusion in environmental management was conducted in Bamyan in order to better understand their role and influence in implementing projects related to natural resources management and ecosystem based DRR. Furthermore, UN Environment, in coordination with NEPA’s Gender Department, conducted a survey with 100 women on alternative sources of fuel and the impact of coal on health. The results of the assessments were included in a policy recommendation on Gender Resilience that focuses on background, status and recommendation for improving women’s participation in agriculture, water, forest and during rangeland was developed and finalized. This document was published and distributed widely in the events for International Women Day.</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4219ED1A" w14:textId="74BDC0C4" w:rsidR="004928F3" w:rsidRPr="00300D4B" w:rsidRDefault="004928F3" w:rsidP="00B20C1C">
            <w:pPr>
              <w:rPr>
                <w:rFonts w:asciiTheme="minorHAnsi" w:eastAsia="Arial" w:hAnsiTheme="minorHAnsi" w:cstheme="minorHAnsi"/>
                <w:sz w:val="20"/>
                <w:szCs w:val="20"/>
              </w:rPr>
            </w:pPr>
            <w:r w:rsidRPr="00300D4B">
              <w:rPr>
                <w:rFonts w:asciiTheme="minorHAnsi" w:eastAsia="Arial" w:hAnsiTheme="minorHAnsi" w:cstheme="minorHAnsi"/>
                <w:sz w:val="20"/>
                <w:szCs w:val="20"/>
              </w:rPr>
              <w:lastRenderedPageBreak/>
              <w:t xml:space="preserve">S </w:t>
            </w:r>
          </w:p>
        </w:tc>
      </w:tr>
      <w:tr w:rsidR="009D43CD" w:rsidRPr="00300D4B" w14:paraId="2CC0D3A2"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185A44C4" w14:textId="69299ECC" w:rsidR="0011609D" w:rsidRPr="003A5ABB" w:rsidRDefault="0011609D" w:rsidP="00B20C1C">
            <w:pPr>
              <w:ind w:left="1" w:right="98"/>
              <w:rPr>
                <w:rFonts w:asciiTheme="minorHAnsi" w:eastAsia="Arial" w:hAnsiTheme="minorHAnsi" w:cstheme="minorHAnsi"/>
                <w:b/>
                <w:color w:val="auto"/>
                <w:sz w:val="20"/>
                <w:szCs w:val="20"/>
              </w:rPr>
            </w:pPr>
            <w:r w:rsidRPr="003A5ABB">
              <w:rPr>
                <w:rFonts w:asciiTheme="minorHAnsi" w:eastAsia="Arial" w:hAnsiTheme="minorHAnsi" w:cstheme="minorHAnsi"/>
                <w:b/>
                <w:color w:val="auto"/>
                <w:sz w:val="20"/>
                <w:szCs w:val="20"/>
              </w:rPr>
              <w:t xml:space="preserve">Output 1.2.1: </w:t>
            </w:r>
            <w:r w:rsidRPr="003A5ABB">
              <w:rPr>
                <w:rFonts w:asciiTheme="minorHAnsi" w:eastAsia="Arial" w:hAnsiTheme="minorHAnsi" w:cstheme="minorHAnsi"/>
                <w:color w:val="auto"/>
                <w:sz w:val="20"/>
                <w:szCs w:val="20"/>
              </w:rPr>
              <w:t xml:space="preserve"> Integration of MEA objectives into sectoral priority programmes, such as the National Priority Programme framework. </w:t>
            </w:r>
          </w:p>
        </w:tc>
        <w:tc>
          <w:tcPr>
            <w:tcW w:w="900" w:type="dxa"/>
            <w:tcBorders>
              <w:top w:val="single" w:sz="12" w:space="0" w:color="000000"/>
              <w:left w:val="single" w:sz="4" w:space="0" w:color="000000"/>
              <w:bottom w:val="single" w:sz="12" w:space="0" w:color="000000"/>
              <w:right w:val="single" w:sz="4" w:space="0" w:color="000000"/>
            </w:tcBorders>
          </w:tcPr>
          <w:p w14:paraId="7CBDE32E" w14:textId="77777777" w:rsidR="0011609D" w:rsidRPr="00300D4B" w:rsidRDefault="0011609D" w:rsidP="00B20C1C">
            <w:pPr>
              <w:spacing w:after="8"/>
              <w:ind w:left="4"/>
              <w:rPr>
                <w:rFonts w:asciiTheme="minorHAnsi" w:hAnsiTheme="minorHAnsi" w:cstheme="minorHAnsi"/>
                <w:sz w:val="20"/>
                <w:szCs w:val="20"/>
              </w:rPr>
            </w:pPr>
            <w:r w:rsidRPr="00300D4B">
              <w:rPr>
                <w:rFonts w:asciiTheme="minorHAnsi" w:eastAsia="Arial" w:hAnsiTheme="minorHAnsi" w:cstheme="minorHAnsi"/>
                <w:sz w:val="20"/>
                <w:szCs w:val="20"/>
              </w:rPr>
              <w:t>31</w:t>
            </w:r>
            <w:r w:rsidRPr="00300D4B">
              <w:rPr>
                <w:rFonts w:asciiTheme="minorHAnsi" w:eastAsia="Arial" w:hAnsiTheme="minorHAnsi" w:cstheme="minorHAnsi"/>
                <w:sz w:val="20"/>
                <w:szCs w:val="20"/>
                <w:vertAlign w:val="superscript"/>
              </w:rPr>
              <w:t>st</w:t>
            </w:r>
            <w:r w:rsidRPr="00300D4B">
              <w:rPr>
                <w:rFonts w:asciiTheme="minorHAnsi" w:eastAsia="Arial" w:hAnsiTheme="minorHAnsi" w:cstheme="minorHAnsi"/>
                <w:sz w:val="20"/>
                <w:szCs w:val="20"/>
              </w:rPr>
              <w:t xml:space="preserve"> Dec </w:t>
            </w:r>
          </w:p>
          <w:p w14:paraId="5A0CE493" w14:textId="1BC14B35" w:rsidR="0011609D" w:rsidRPr="00300D4B" w:rsidRDefault="0011609D"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2018 </w:t>
            </w:r>
          </w:p>
        </w:tc>
        <w:tc>
          <w:tcPr>
            <w:tcW w:w="1080" w:type="dxa"/>
            <w:tcBorders>
              <w:top w:val="single" w:sz="12" w:space="0" w:color="000000"/>
              <w:left w:val="single" w:sz="4" w:space="0" w:color="000000"/>
              <w:bottom w:val="single" w:sz="12" w:space="0" w:color="000000"/>
              <w:right w:val="single" w:sz="4" w:space="0" w:color="000000"/>
            </w:tcBorders>
          </w:tcPr>
          <w:p w14:paraId="3BA9BF48" w14:textId="616EEE85" w:rsidR="0011609D" w:rsidRPr="00300D4B" w:rsidRDefault="0011609D"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N/A </w:t>
            </w:r>
          </w:p>
        </w:tc>
        <w:tc>
          <w:tcPr>
            <w:tcW w:w="1080" w:type="dxa"/>
            <w:tcBorders>
              <w:top w:val="single" w:sz="12" w:space="0" w:color="000000"/>
              <w:left w:val="single" w:sz="4" w:space="0" w:color="000000"/>
              <w:bottom w:val="single" w:sz="12" w:space="0" w:color="000000"/>
              <w:right w:val="single" w:sz="4" w:space="0" w:color="000000"/>
            </w:tcBorders>
          </w:tcPr>
          <w:p w14:paraId="7A1C0BDD" w14:textId="77C13BFB" w:rsidR="0011609D" w:rsidRPr="00300D4B" w:rsidRDefault="0011609D"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N/A </w:t>
            </w:r>
          </w:p>
        </w:tc>
        <w:tc>
          <w:tcPr>
            <w:tcW w:w="8861" w:type="dxa"/>
            <w:tcBorders>
              <w:top w:val="single" w:sz="12" w:space="0" w:color="000000"/>
              <w:left w:val="single" w:sz="4" w:space="0" w:color="000000"/>
              <w:bottom w:val="single" w:sz="12" w:space="0" w:color="000000"/>
              <w:right w:val="single" w:sz="4" w:space="0" w:color="000000"/>
            </w:tcBorders>
          </w:tcPr>
          <w:p w14:paraId="4B26F9F4" w14:textId="77777777" w:rsidR="0011609D" w:rsidRPr="00300D4B" w:rsidRDefault="0011609D" w:rsidP="00B20C1C">
            <w:pPr>
              <w:spacing w:line="241" w:lineRule="auto"/>
              <w:ind w:left="4" w:right="14"/>
              <w:rPr>
                <w:rFonts w:asciiTheme="minorHAnsi" w:hAnsiTheme="minorHAnsi" w:cstheme="minorHAnsi"/>
                <w:sz w:val="20"/>
                <w:szCs w:val="20"/>
              </w:rPr>
            </w:pPr>
            <w:r w:rsidRPr="00300D4B">
              <w:rPr>
                <w:rFonts w:asciiTheme="minorHAnsi" w:eastAsia="Arial" w:hAnsiTheme="minorHAnsi" w:cstheme="minorHAnsi"/>
                <w:sz w:val="20"/>
                <w:szCs w:val="20"/>
              </w:rPr>
              <w:t xml:space="preserve">The mid-term review noted that the original project document referenced the old NPPs, but since the original 22 NPPs recently replaced by 10 new NPPs, and only four of these are currently available from the MoF, it has not been possible to deliver fully on this Output. The mid-term review also recommended that the project cannot be held accountable for the preparation of financial and operational plans for the NPPs that are directly relevant to the Rio priorities (Activity 1.3.1.2) as this is the responsibility of relevant GIRoA line Ministries. However, the project is working with ANDMA on the development of a proposed new NPP on DRR but approval for the development of this NPP has not yet been given by the President’s Office, and so it is not yet listed on the MoF website. </w:t>
            </w:r>
          </w:p>
          <w:p w14:paraId="314FE387" w14:textId="77777777" w:rsidR="0011609D" w:rsidRPr="00300D4B" w:rsidRDefault="0011609D"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60D87C5F" w14:textId="77777777" w:rsidR="0011609D" w:rsidRPr="00300D4B" w:rsidRDefault="0011609D" w:rsidP="00B20C1C">
            <w:pPr>
              <w:ind w:left="4" w:right="35"/>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In terms of identification of entry points for specific MEAs, the project provided inputs in the following areas:1) a revision plan for the country’s NBSAP has been completed, which clearly identifies areas for further mainstreaming of biodiversity into development planning; 2) the completion of Afghanistan’s INDC to the UNFCCC involving multiple consultation workshops to build national capacity to meet international MEA obligations; 3) data collection, analysis, and synthesis for improving the effectiveness of the SNC under the UNFCCC and, more generally, programming on climate change adaptation and mitigation; 4) completion and finalization of Afghanistan’s Climate Change Strategy and Action Plan (ACCSAP); and 5) completion of an institutional assessment of relevant government institutions for management of chemicals for the National Implementation Plan on POPs. </w:t>
            </w:r>
          </w:p>
          <w:p w14:paraId="6C28298B" w14:textId="77777777" w:rsidR="0011609D" w:rsidRPr="00300D4B" w:rsidRDefault="0011609D" w:rsidP="00B20C1C">
            <w:pPr>
              <w:ind w:left="4" w:right="35"/>
              <w:rPr>
                <w:rFonts w:asciiTheme="minorHAnsi" w:hAnsiTheme="minorHAnsi" w:cstheme="minorHAnsi"/>
                <w:sz w:val="20"/>
                <w:szCs w:val="20"/>
              </w:rPr>
            </w:pPr>
          </w:p>
          <w:p w14:paraId="21000DE8" w14:textId="5BCE9BF3" w:rsidR="0011609D" w:rsidRPr="00300D4B" w:rsidRDefault="0011609D"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 guidance chart on “Action for Climate in Afghanistan” was developed as a briefing document and tool for providing succinct technical environ-mental data to leaders and decision-makers on climate change.  </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1A22310F" w14:textId="2041AD32" w:rsidR="0011609D" w:rsidRPr="00300D4B" w:rsidRDefault="0011609D" w:rsidP="00B20C1C">
            <w:pPr>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N/A </w:t>
            </w:r>
          </w:p>
        </w:tc>
      </w:tr>
      <w:tr w:rsidR="009D43CD" w:rsidRPr="00300D4B" w14:paraId="05B76C34"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33D26DD3" w14:textId="42BDBC52" w:rsidR="003439EC" w:rsidRPr="003A5ABB" w:rsidRDefault="003439EC" w:rsidP="00DA2871">
            <w:pPr>
              <w:spacing w:after="22" w:line="247" w:lineRule="auto"/>
              <w:ind w:left="4" w:right="53"/>
              <w:rPr>
                <w:rFonts w:asciiTheme="minorHAnsi" w:eastAsia="Arial" w:hAnsiTheme="minorHAnsi" w:cstheme="minorHAnsi"/>
                <w:b/>
                <w:color w:val="auto"/>
                <w:sz w:val="20"/>
                <w:szCs w:val="20"/>
              </w:rPr>
            </w:pPr>
            <w:r w:rsidRPr="003A5ABB">
              <w:rPr>
                <w:rFonts w:asciiTheme="minorHAnsi" w:eastAsia="Arial" w:hAnsiTheme="minorHAnsi" w:cstheme="minorHAnsi"/>
                <w:b/>
                <w:color w:val="auto"/>
                <w:sz w:val="20"/>
                <w:szCs w:val="20"/>
              </w:rPr>
              <w:t xml:space="preserve">Output 1.2.2: </w:t>
            </w:r>
            <w:r w:rsidRPr="003A5ABB">
              <w:rPr>
                <w:rFonts w:asciiTheme="minorHAnsi" w:eastAsia="Arial" w:hAnsiTheme="minorHAnsi" w:cstheme="minorHAnsi"/>
                <w:color w:val="auto"/>
                <w:sz w:val="20"/>
                <w:szCs w:val="20"/>
              </w:rPr>
              <w:t xml:space="preserve"> Strengthened existing national </w:t>
            </w:r>
            <w:r w:rsidRPr="003A5ABB">
              <w:rPr>
                <w:rFonts w:asciiTheme="minorHAnsi" w:eastAsia="Arial" w:hAnsiTheme="minorHAnsi" w:cstheme="minorHAnsi"/>
                <w:color w:val="auto"/>
                <w:sz w:val="20"/>
                <w:szCs w:val="20"/>
              </w:rPr>
              <w:lastRenderedPageBreak/>
              <w:t>financial and executing mechanisms for Rio conventions priorities connected to the Ministry of Finance mechanisms and trust funds</w:t>
            </w:r>
            <w:r w:rsidRPr="003A5ABB">
              <w:rPr>
                <w:rFonts w:asciiTheme="minorHAnsi" w:eastAsia="Arial" w:hAnsiTheme="minorHAnsi" w:cstheme="minorHAnsi"/>
                <w:b/>
                <w:color w:val="auto"/>
                <w:sz w:val="20"/>
                <w:szCs w:val="20"/>
              </w:rPr>
              <w:t xml:space="preserve"> </w:t>
            </w:r>
          </w:p>
        </w:tc>
        <w:tc>
          <w:tcPr>
            <w:tcW w:w="900" w:type="dxa"/>
            <w:tcBorders>
              <w:top w:val="single" w:sz="12" w:space="0" w:color="000000"/>
              <w:left w:val="single" w:sz="4" w:space="0" w:color="000000"/>
              <w:bottom w:val="single" w:sz="12" w:space="0" w:color="000000"/>
              <w:right w:val="single" w:sz="4" w:space="0" w:color="000000"/>
            </w:tcBorders>
          </w:tcPr>
          <w:p w14:paraId="1AFBECFC" w14:textId="77777777" w:rsidR="003439EC" w:rsidRPr="00300D4B" w:rsidRDefault="003439E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lastRenderedPageBreak/>
              <w:t xml:space="preserve">31 Dec </w:t>
            </w:r>
          </w:p>
          <w:p w14:paraId="2ACBFD0A" w14:textId="4DBF4FCB" w:rsidR="003439EC" w:rsidRPr="00300D4B" w:rsidRDefault="003439EC"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2019 </w:t>
            </w:r>
          </w:p>
        </w:tc>
        <w:tc>
          <w:tcPr>
            <w:tcW w:w="1080" w:type="dxa"/>
            <w:tcBorders>
              <w:top w:val="single" w:sz="12" w:space="0" w:color="000000"/>
              <w:left w:val="single" w:sz="4" w:space="0" w:color="000000"/>
              <w:bottom w:val="single" w:sz="12" w:space="0" w:color="000000"/>
              <w:right w:val="single" w:sz="4" w:space="0" w:color="000000"/>
            </w:tcBorders>
          </w:tcPr>
          <w:p w14:paraId="6EB723C0" w14:textId="3F650D31" w:rsidR="003439EC" w:rsidRPr="00300D4B" w:rsidRDefault="003439EC"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80% </w:t>
            </w:r>
          </w:p>
        </w:tc>
        <w:tc>
          <w:tcPr>
            <w:tcW w:w="1080" w:type="dxa"/>
            <w:tcBorders>
              <w:top w:val="single" w:sz="12" w:space="0" w:color="000000"/>
              <w:left w:val="single" w:sz="4" w:space="0" w:color="000000"/>
              <w:bottom w:val="single" w:sz="12" w:space="0" w:color="000000"/>
              <w:right w:val="single" w:sz="4" w:space="0" w:color="000000"/>
            </w:tcBorders>
          </w:tcPr>
          <w:p w14:paraId="02E362A8" w14:textId="22B7E09A" w:rsidR="003439EC" w:rsidRPr="00300D4B" w:rsidRDefault="003439EC"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100% </w:t>
            </w:r>
          </w:p>
        </w:tc>
        <w:tc>
          <w:tcPr>
            <w:tcW w:w="8861" w:type="dxa"/>
            <w:tcBorders>
              <w:top w:val="single" w:sz="12" w:space="0" w:color="000000"/>
              <w:left w:val="single" w:sz="4" w:space="0" w:color="000000"/>
              <w:bottom w:val="single" w:sz="12" w:space="0" w:color="000000"/>
              <w:right w:val="single" w:sz="4" w:space="0" w:color="000000"/>
            </w:tcBorders>
          </w:tcPr>
          <w:p w14:paraId="03303895" w14:textId="77777777" w:rsidR="003439EC" w:rsidRPr="00300D4B" w:rsidRDefault="003439EC" w:rsidP="00B20C1C">
            <w:pPr>
              <w:spacing w:after="1"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A portfolio review of UNEP projects including the MEA-CCCD project was conducted together with the senior management of Ministry of Finance (MoF) and NEPA. MoF does not have systems in place to receive vertical funds from global environment instruments due to Presidential degree for a single treasury </w:t>
            </w:r>
            <w:r w:rsidRPr="00300D4B">
              <w:rPr>
                <w:rFonts w:asciiTheme="minorHAnsi" w:eastAsia="Arial" w:hAnsiTheme="minorHAnsi" w:cstheme="minorHAnsi"/>
                <w:sz w:val="20"/>
                <w:szCs w:val="20"/>
              </w:rPr>
              <w:lastRenderedPageBreak/>
              <w:t xml:space="preserve">account. Nevertheless, MoF is looking at the possibility of establishing sub-fund codes or an Environmental Fund that can receive funds.  </w:t>
            </w:r>
          </w:p>
          <w:p w14:paraId="6BF76E4A" w14:textId="77777777" w:rsidR="003439EC" w:rsidRPr="00300D4B" w:rsidRDefault="003439E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0E4EF5A3" w14:textId="77777777" w:rsidR="003439EC" w:rsidRPr="00300D4B" w:rsidRDefault="003439EC" w:rsidP="00B20C1C">
            <w:pPr>
              <w:spacing w:after="1"/>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SPEAK MEA Finances curriculum which is developed and delivered to key agencies including Ministry of Finance, Ministry of Economy and NEPA on how they could work together to access funds for MEAs implementation in Afghanistan including project design and formulation and monitoring mechanism and evaluation of impacts within a 4days’ workshop. </w:t>
            </w:r>
          </w:p>
          <w:p w14:paraId="0632363A" w14:textId="77777777" w:rsidR="003439EC" w:rsidRPr="00300D4B" w:rsidRDefault="003439E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4F56F189" w14:textId="77777777" w:rsidR="003439EC" w:rsidRPr="00300D4B" w:rsidRDefault="003439EC" w:rsidP="00B20C1C">
            <w:pPr>
              <w:spacing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The MEA Strategy and Action Plan contains information on financial mechanism to implement MEAs as well as the MEA handbook contain information on technical assistance on green accounting principles and MEA financing and execution.  </w:t>
            </w:r>
          </w:p>
          <w:p w14:paraId="557D03E3" w14:textId="77777777" w:rsidR="003439EC" w:rsidRPr="00300D4B" w:rsidRDefault="003439E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684C7BB4" w14:textId="2D4F9F1D" w:rsidR="003439EC" w:rsidRPr="00300D4B" w:rsidRDefault="003439EC" w:rsidP="00B20C1C">
            <w:pPr>
              <w:ind w:left="4"/>
              <w:rPr>
                <w:rFonts w:asciiTheme="minorHAnsi" w:eastAsia="Arial" w:hAnsiTheme="minorHAnsi" w:cstheme="minorHAnsi"/>
                <w:sz w:val="20"/>
                <w:szCs w:val="20"/>
              </w:rPr>
            </w:pPr>
            <w:r w:rsidRPr="00300D4B">
              <w:rPr>
                <w:rFonts w:asciiTheme="minorHAnsi" w:eastAsia="Arial" w:hAnsiTheme="minorHAnsi" w:cstheme="minorHAnsi"/>
                <w:sz w:val="20"/>
                <w:szCs w:val="20"/>
              </w:rPr>
              <w:t>A new project proposal entitled “Forest Restoration for Enhancing Ecosystem Services in Afghanistan” was developed and support by the MEA team. The project received USD six million in funding from the Ministry of Foreign Affairs of South Korea. FREESIA is implementing the objectives of MEAs particularly CBD, UNCCD and UNFCCC. The project also aims to implement the NRM strategy of the government that was developed last year.</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59329CD5" w14:textId="3F44BE3C" w:rsidR="003439EC" w:rsidRPr="00300D4B" w:rsidRDefault="003439EC" w:rsidP="00B20C1C">
            <w:pPr>
              <w:rPr>
                <w:rFonts w:asciiTheme="minorHAnsi" w:eastAsia="Arial" w:hAnsiTheme="minorHAnsi" w:cstheme="minorHAnsi"/>
                <w:sz w:val="20"/>
                <w:szCs w:val="20"/>
              </w:rPr>
            </w:pPr>
            <w:r w:rsidRPr="00300D4B">
              <w:rPr>
                <w:rFonts w:asciiTheme="minorHAnsi" w:eastAsia="Arial" w:hAnsiTheme="minorHAnsi" w:cstheme="minorHAnsi"/>
                <w:sz w:val="20"/>
                <w:szCs w:val="20"/>
              </w:rPr>
              <w:lastRenderedPageBreak/>
              <w:t xml:space="preserve">S </w:t>
            </w:r>
          </w:p>
        </w:tc>
      </w:tr>
      <w:tr w:rsidR="00DF3AE1" w:rsidRPr="00300D4B" w14:paraId="28198086"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0325D6DB" w14:textId="12DEB767" w:rsidR="008B24B2" w:rsidRPr="003A5ABB" w:rsidRDefault="008B24B2" w:rsidP="00B20C1C">
            <w:pPr>
              <w:ind w:left="1" w:right="98"/>
              <w:rPr>
                <w:rFonts w:asciiTheme="minorHAnsi" w:eastAsia="Arial" w:hAnsiTheme="minorHAnsi" w:cstheme="minorHAnsi"/>
                <w:b/>
                <w:color w:val="auto"/>
                <w:sz w:val="20"/>
                <w:szCs w:val="20"/>
              </w:rPr>
            </w:pPr>
            <w:r w:rsidRPr="003A5ABB">
              <w:rPr>
                <w:rFonts w:asciiTheme="minorHAnsi" w:eastAsia="Arial" w:hAnsiTheme="minorHAnsi" w:cstheme="minorHAnsi"/>
                <w:b/>
                <w:color w:val="auto"/>
                <w:sz w:val="20"/>
                <w:szCs w:val="20"/>
              </w:rPr>
              <w:t xml:space="preserve">Output 2.1.1: </w:t>
            </w:r>
            <w:r w:rsidRPr="003A5ABB">
              <w:rPr>
                <w:rFonts w:asciiTheme="minorHAnsi" w:eastAsia="Arial" w:hAnsiTheme="minorHAnsi" w:cstheme="minorHAnsi"/>
                <w:color w:val="auto"/>
                <w:sz w:val="20"/>
                <w:szCs w:val="20"/>
              </w:rPr>
              <w:t xml:space="preserve"> Delivery of hands-on training for local government, communities, civil society partners, mosques, elders and youth groups on ecosystem management practices in three locations in Kabul province.</w:t>
            </w:r>
            <w:r w:rsidRPr="003A5ABB">
              <w:rPr>
                <w:rFonts w:asciiTheme="minorHAnsi" w:eastAsia="Arial" w:hAnsiTheme="minorHAnsi" w:cstheme="minorHAnsi"/>
                <w:b/>
                <w:color w:val="auto"/>
                <w:sz w:val="20"/>
                <w:szCs w:val="20"/>
              </w:rPr>
              <w:t xml:space="preserve"> </w:t>
            </w:r>
          </w:p>
        </w:tc>
        <w:tc>
          <w:tcPr>
            <w:tcW w:w="900" w:type="dxa"/>
            <w:tcBorders>
              <w:top w:val="single" w:sz="12" w:space="0" w:color="000000"/>
              <w:left w:val="single" w:sz="4" w:space="0" w:color="000000"/>
              <w:bottom w:val="single" w:sz="12" w:space="0" w:color="000000"/>
              <w:right w:val="single" w:sz="4" w:space="0" w:color="000000"/>
            </w:tcBorders>
          </w:tcPr>
          <w:p w14:paraId="052E9F3F" w14:textId="77777777" w:rsidR="008B24B2" w:rsidRPr="00300D4B" w:rsidRDefault="008B24B2"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30 May </w:t>
            </w:r>
          </w:p>
          <w:p w14:paraId="5DB03579" w14:textId="689FE989" w:rsidR="008B24B2" w:rsidRPr="00300D4B" w:rsidRDefault="008B24B2"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2019  </w:t>
            </w:r>
          </w:p>
        </w:tc>
        <w:tc>
          <w:tcPr>
            <w:tcW w:w="1080" w:type="dxa"/>
            <w:tcBorders>
              <w:top w:val="single" w:sz="12" w:space="0" w:color="000000"/>
              <w:left w:val="single" w:sz="4" w:space="0" w:color="000000"/>
              <w:bottom w:val="single" w:sz="12" w:space="0" w:color="000000"/>
              <w:right w:val="single" w:sz="4" w:space="0" w:color="000000"/>
            </w:tcBorders>
          </w:tcPr>
          <w:p w14:paraId="4C00395A" w14:textId="59CF08B5" w:rsidR="008B24B2" w:rsidRPr="00300D4B" w:rsidRDefault="008B24B2"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80% </w:t>
            </w:r>
          </w:p>
        </w:tc>
        <w:tc>
          <w:tcPr>
            <w:tcW w:w="1080" w:type="dxa"/>
            <w:tcBorders>
              <w:top w:val="single" w:sz="12" w:space="0" w:color="000000"/>
              <w:left w:val="single" w:sz="4" w:space="0" w:color="000000"/>
              <w:bottom w:val="single" w:sz="12" w:space="0" w:color="000000"/>
              <w:right w:val="single" w:sz="4" w:space="0" w:color="000000"/>
            </w:tcBorders>
          </w:tcPr>
          <w:p w14:paraId="3FA50CBC" w14:textId="768DDCB8" w:rsidR="008B24B2" w:rsidRPr="00300D4B" w:rsidRDefault="008B24B2"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100% </w:t>
            </w:r>
          </w:p>
        </w:tc>
        <w:tc>
          <w:tcPr>
            <w:tcW w:w="8861" w:type="dxa"/>
            <w:tcBorders>
              <w:top w:val="single" w:sz="12" w:space="0" w:color="000000"/>
              <w:left w:val="single" w:sz="4" w:space="0" w:color="000000"/>
              <w:bottom w:val="single" w:sz="12" w:space="0" w:color="000000"/>
              <w:right w:val="single" w:sz="4" w:space="0" w:color="000000"/>
            </w:tcBorders>
          </w:tcPr>
          <w:p w14:paraId="3B597E4C" w14:textId="6A689A82" w:rsidR="008B24B2" w:rsidRPr="00300D4B" w:rsidRDefault="008B24B2" w:rsidP="00B20C1C">
            <w:pPr>
              <w:spacing w:after="1" w:line="241" w:lineRule="auto"/>
              <w:ind w:left="3"/>
              <w:rPr>
                <w:rFonts w:asciiTheme="minorHAnsi" w:hAnsiTheme="minorHAnsi" w:cstheme="minorHAnsi"/>
                <w:sz w:val="20"/>
                <w:szCs w:val="20"/>
              </w:rPr>
            </w:pPr>
            <w:r w:rsidRPr="00300D4B">
              <w:rPr>
                <w:rFonts w:asciiTheme="minorHAnsi" w:eastAsia="Arial" w:hAnsiTheme="minorHAnsi" w:cstheme="minorHAnsi"/>
                <w:sz w:val="20"/>
                <w:szCs w:val="20"/>
              </w:rPr>
              <w:t xml:space="preserve">During the lifetime of the project, </w:t>
            </w:r>
            <w:r w:rsidR="00131CB7" w:rsidRPr="00300D4B">
              <w:rPr>
                <w:rFonts w:asciiTheme="minorHAnsi" w:eastAsia="Arial" w:hAnsiTheme="minorHAnsi" w:cstheme="minorHAnsi"/>
                <w:sz w:val="20"/>
                <w:szCs w:val="20"/>
              </w:rPr>
              <w:t>several</w:t>
            </w:r>
            <w:r w:rsidRPr="00300D4B">
              <w:rPr>
                <w:rFonts w:asciiTheme="minorHAnsi" w:eastAsia="Arial" w:hAnsiTheme="minorHAnsi" w:cstheme="minorHAnsi"/>
                <w:sz w:val="20"/>
                <w:szCs w:val="20"/>
              </w:rPr>
              <w:t xml:space="preserve"> theoretical and hands-on trainings were delivered to local government, communities, civil society partners and youth groups.  </w:t>
            </w:r>
          </w:p>
          <w:p w14:paraId="734F0266" w14:textId="77777777" w:rsidR="008B24B2" w:rsidRPr="00300D4B" w:rsidRDefault="008B24B2" w:rsidP="00B20C1C">
            <w:pPr>
              <w:spacing w:after="1"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supported an NGO called ACBAR who provided trainings in provinces. 718 individuals have participated in three main activities (trainings, events and workshops). Although, there were more men participants (464 men) than women participants (254 women), this was expected due to security issues and cultural restrictions. At the trainings, events and workshops at least 36% of the total participants was women. </w:t>
            </w:r>
          </w:p>
          <w:p w14:paraId="391BE643" w14:textId="77777777" w:rsidR="008B24B2" w:rsidRPr="00300D4B" w:rsidRDefault="008B24B2"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7E5D5EB2" w14:textId="743B43EA" w:rsidR="008B24B2" w:rsidRPr="00300D4B" w:rsidRDefault="008B24B2" w:rsidP="00B20C1C">
            <w:pPr>
              <w:spacing w:line="241" w:lineRule="auto"/>
              <w:ind w:left="3"/>
              <w:rPr>
                <w:rFonts w:asciiTheme="minorHAnsi" w:hAnsiTheme="minorHAnsi" w:cstheme="minorHAnsi"/>
                <w:sz w:val="20"/>
                <w:szCs w:val="20"/>
              </w:rPr>
            </w:pPr>
            <w:r w:rsidRPr="00300D4B">
              <w:rPr>
                <w:rFonts w:asciiTheme="minorHAnsi" w:eastAsia="Arial" w:hAnsiTheme="minorHAnsi" w:cstheme="minorHAnsi"/>
                <w:sz w:val="20"/>
                <w:szCs w:val="20"/>
              </w:rPr>
              <w:t xml:space="preserve">Practical hands-on trainings on CBNRM/CCA interventions completed with each community as needed during the implementation of field activities. A team from NEPA, MAIL and UNEP were taken to Bamyan to provide them with hands-on training by </w:t>
            </w:r>
            <w:r w:rsidR="00131CB7" w:rsidRPr="00300D4B">
              <w:rPr>
                <w:rFonts w:asciiTheme="minorHAnsi" w:eastAsia="Arial" w:hAnsiTheme="minorHAnsi" w:cstheme="minorHAnsi"/>
                <w:sz w:val="20"/>
                <w:szCs w:val="20"/>
              </w:rPr>
              <w:t>assessing</w:t>
            </w:r>
            <w:r w:rsidRPr="00300D4B">
              <w:rPr>
                <w:rFonts w:asciiTheme="minorHAnsi" w:eastAsia="Arial" w:hAnsiTheme="minorHAnsi" w:cstheme="minorHAnsi"/>
                <w:sz w:val="20"/>
                <w:szCs w:val="20"/>
              </w:rPr>
              <w:t xml:space="preserve"> the environment and ecosystems in the Shah Foladi Protected Area and prepared management plan for the area. </w:t>
            </w:r>
          </w:p>
          <w:p w14:paraId="5F06C202" w14:textId="77777777" w:rsidR="008B24B2" w:rsidRPr="00300D4B" w:rsidRDefault="008B24B2" w:rsidP="00B20C1C">
            <w:pPr>
              <w:ind w:left="3"/>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214D9D92" w14:textId="77777777" w:rsidR="008B24B2" w:rsidRPr="00300D4B" w:rsidRDefault="008B24B2" w:rsidP="00B20C1C">
            <w:pPr>
              <w:spacing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In addition, 8 seven-modular training curricula were developed and delivered to various levels of the government officials at national and subnational levels. The course curriculums for followed the SPEAK package models called “Strengthening Professionals Environmental Advocacy and Knowledge” on 1) MEAs for practitioners, 2) MEAs for Policy Makers, 3) MEA Financing, 4) Data, 5) GIS, 6) Climate Change, 7) Biodiversity for practitioners, 8) Biodiversity for Policy makers.  </w:t>
            </w:r>
          </w:p>
          <w:p w14:paraId="39A2B185" w14:textId="77777777" w:rsidR="008B24B2" w:rsidRPr="00300D4B" w:rsidRDefault="008B24B2"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39E6565F" w14:textId="31812019" w:rsidR="008B24B2" w:rsidRPr="00300D4B" w:rsidRDefault="008B24B2"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On 22 April 2017, to mark the World Earth Day, a provincial workshop on core MEA capacity was organized in Mazar-e-Sharif Balkh province. Present at the workshop were senior government officials including Provincial Governor’s Chief of Staff and Head of Provincial Council for Balk. Talks, speeches and presentation were delivered on MEAs.</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548C5EB1" w14:textId="41B91E52" w:rsidR="008B24B2" w:rsidRPr="00300D4B" w:rsidRDefault="008B24B2" w:rsidP="00B20C1C">
            <w:pPr>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S </w:t>
            </w:r>
          </w:p>
        </w:tc>
      </w:tr>
      <w:tr w:rsidR="00B20C1C" w:rsidRPr="00300D4B" w14:paraId="6A174FDD"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111E1245" w14:textId="77777777" w:rsidR="00B20C1C" w:rsidRPr="003A5ABB" w:rsidRDefault="00B20C1C" w:rsidP="00B20C1C">
            <w:pPr>
              <w:spacing w:line="245" w:lineRule="auto"/>
              <w:ind w:left="4" w:right="196"/>
              <w:rPr>
                <w:rFonts w:asciiTheme="minorHAnsi" w:hAnsiTheme="minorHAnsi" w:cstheme="minorHAnsi"/>
                <w:color w:val="auto"/>
                <w:sz w:val="20"/>
                <w:szCs w:val="20"/>
              </w:rPr>
            </w:pPr>
            <w:r w:rsidRPr="003A5ABB">
              <w:rPr>
                <w:rFonts w:asciiTheme="minorHAnsi" w:eastAsia="Arial" w:hAnsiTheme="minorHAnsi" w:cstheme="minorHAnsi"/>
                <w:b/>
                <w:color w:val="auto"/>
                <w:sz w:val="20"/>
                <w:szCs w:val="20"/>
              </w:rPr>
              <w:lastRenderedPageBreak/>
              <w:t xml:space="preserve">Output 2.1.2: </w:t>
            </w:r>
            <w:r w:rsidRPr="003A5ABB">
              <w:rPr>
                <w:rFonts w:asciiTheme="minorHAnsi" w:eastAsia="Arial" w:hAnsiTheme="minorHAnsi" w:cstheme="minorHAnsi"/>
                <w:color w:val="auto"/>
                <w:sz w:val="20"/>
                <w:szCs w:val="20"/>
              </w:rPr>
              <w:t xml:space="preserve"> Improved technical capacity for monitoring environmental degradation and services (mapping, early warning system, data collection) provided to National Environment </w:t>
            </w:r>
          </w:p>
          <w:p w14:paraId="75644E72" w14:textId="49AF8CAD" w:rsidR="00B20C1C" w:rsidRPr="003A5ABB" w:rsidRDefault="00B20C1C" w:rsidP="00B20C1C">
            <w:pPr>
              <w:ind w:left="1" w:right="98"/>
              <w:rPr>
                <w:rFonts w:asciiTheme="minorHAnsi" w:eastAsia="Arial" w:hAnsiTheme="minorHAnsi" w:cstheme="minorHAnsi"/>
                <w:b/>
                <w:color w:val="auto"/>
                <w:sz w:val="20"/>
                <w:szCs w:val="20"/>
              </w:rPr>
            </w:pPr>
            <w:r w:rsidRPr="003A5ABB">
              <w:rPr>
                <w:rFonts w:asciiTheme="minorHAnsi" w:eastAsia="Arial" w:hAnsiTheme="minorHAnsi" w:cstheme="minorHAnsi"/>
                <w:color w:val="auto"/>
                <w:sz w:val="20"/>
                <w:szCs w:val="20"/>
              </w:rPr>
              <w:t xml:space="preserve">Agency (NEPA) for its Geo spatial Data Monitoring unit </w:t>
            </w:r>
          </w:p>
        </w:tc>
        <w:tc>
          <w:tcPr>
            <w:tcW w:w="900" w:type="dxa"/>
            <w:tcBorders>
              <w:top w:val="single" w:sz="12" w:space="0" w:color="000000"/>
              <w:left w:val="single" w:sz="4" w:space="0" w:color="000000"/>
              <w:bottom w:val="single" w:sz="12" w:space="0" w:color="000000"/>
              <w:right w:val="single" w:sz="4" w:space="0" w:color="000000"/>
            </w:tcBorders>
          </w:tcPr>
          <w:p w14:paraId="6EB497BF" w14:textId="77777777" w:rsidR="00B20C1C" w:rsidRPr="00300D4B" w:rsidRDefault="00B20C1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30 Jun </w:t>
            </w:r>
          </w:p>
          <w:p w14:paraId="24226D57" w14:textId="212E5E7E" w:rsidR="00B20C1C" w:rsidRPr="00300D4B" w:rsidRDefault="00B20C1C"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2019 </w:t>
            </w:r>
          </w:p>
        </w:tc>
        <w:tc>
          <w:tcPr>
            <w:tcW w:w="1080" w:type="dxa"/>
            <w:tcBorders>
              <w:top w:val="single" w:sz="12" w:space="0" w:color="000000"/>
              <w:left w:val="single" w:sz="4" w:space="0" w:color="000000"/>
              <w:bottom w:val="single" w:sz="12" w:space="0" w:color="000000"/>
              <w:right w:val="single" w:sz="4" w:space="0" w:color="000000"/>
            </w:tcBorders>
          </w:tcPr>
          <w:p w14:paraId="57C97B3F" w14:textId="0AEBD507" w:rsidR="00B20C1C" w:rsidRPr="00300D4B" w:rsidRDefault="00B20C1C"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80% </w:t>
            </w:r>
          </w:p>
        </w:tc>
        <w:tc>
          <w:tcPr>
            <w:tcW w:w="1080" w:type="dxa"/>
            <w:tcBorders>
              <w:top w:val="single" w:sz="12" w:space="0" w:color="000000"/>
              <w:left w:val="single" w:sz="4" w:space="0" w:color="000000"/>
              <w:bottom w:val="single" w:sz="12" w:space="0" w:color="000000"/>
              <w:right w:val="single" w:sz="4" w:space="0" w:color="000000"/>
            </w:tcBorders>
          </w:tcPr>
          <w:p w14:paraId="6789F527" w14:textId="14582B70" w:rsidR="00B20C1C" w:rsidRPr="00300D4B" w:rsidRDefault="00B20C1C"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100% </w:t>
            </w:r>
          </w:p>
        </w:tc>
        <w:tc>
          <w:tcPr>
            <w:tcW w:w="8861" w:type="dxa"/>
            <w:tcBorders>
              <w:top w:val="single" w:sz="12" w:space="0" w:color="000000"/>
              <w:left w:val="single" w:sz="4" w:space="0" w:color="000000"/>
              <w:bottom w:val="single" w:sz="12" w:space="0" w:color="000000"/>
              <w:right w:val="single" w:sz="4" w:space="0" w:color="000000"/>
            </w:tcBorders>
          </w:tcPr>
          <w:p w14:paraId="15871C84" w14:textId="03E1BD0A" w:rsidR="00B20C1C" w:rsidRPr="00300D4B" w:rsidRDefault="00B20C1C" w:rsidP="00B20C1C">
            <w:pPr>
              <w:spacing w:line="241" w:lineRule="auto"/>
              <w:ind w:left="3" w:right="36"/>
              <w:rPr>
                <w:rFonts w:asciiTheme="minorHAnsi" w:hAnsiTheme="minorHAnsi" w:cstheme="minorHAnsi"/>
                <w:sz w:val="20"/>
                <w:szCs w:val="20"/>
              </w:rPr>
            </w:pPr>
            <w:r w:rsidRPr="00300D4B">
              <w:rPr>
                <w:rFonts w:asciiTheme="minorHAnsi" w:eastAsia="Arial" w:hAnsiTheme="minorHAnsi" w:cstheme="minorHAnsi"/>
                <w:sz w:val="20"/>
                <w:szCs w:val="20"/>
              </w:rPr>
              <w:t xml:space="preserve">Air pollution equipment calibration system was procured and handed over to NEPA for monitoring of air quality in Kabul City. The system is placed on the roof of NEPA building and also used as learning tool for NEPA staff. IT equipment including computers, workstation, adapters have been procured and handed over to the IT/GIS department of NEPA. This will help GIS team to develop geospatial data and maintain databases.  </w:t>
            </w:r>
          </w:p>
          <w:p w14:paraId="7B5DA999" w14:textId="77777777" w:rsidR="00B20C1C" w:rsidRPr="00300D4B" w:rsidRDefault="00B20C1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534054E2" w14:textId="77777777" w:rsidR="00B20C1C" w:rsidRPr="00300D4B" w:rsidRDefault="00B20C1C" w:rsidP="00B20C1C">
            <w:pPr>
              <w:ind w:left="4"/>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SPEAK (Strengthening Professionals Environmental Advocacy and Knowledge) training on Geospatial was delivered to NEPA GIS staff and other key divisions as well GIS staff of line ministries. The goal of the training was to enhance the capacity of the participants to assess climate and ecological change using geospatial tools and methods. Approaches include well-developed GIS technology and remote sensing as well as providing a clear overview of the rapidly developing opportunities with open-source and commercial tools.  </w:t>
            </w:r>
          </w:p>
          <w:p w14:paraId="66053725" w14:textId="77777777" w:rsidR="00B20C1C" w:rsidRPr="00300D4B" w:rsidRDefault="00B20C1C" w:rsidP="00B20C1C">
            <w:pPr>
              <w:ind w:left="4" w:right="47"/>
              <w:rPr>
                <w:rFonts w:asciiTheme="minorHAnsi" w:hAnsiTheme="minorHAnsi" w:cstheme="minorHAnsi"/>
                <w:sz w:val="20"/>
                <w:szCs w:val="20"/>
              </w:rPr>
            </w:pPr>
          </w:p>
          <w:p w14:paraId="7121667F" w14:textId="77777777" w:rsidR="00B20C1C" w:rsidRPr="00300D4B" w:rsidRDefault="00B20C1C" w:rsidP="00B20C1C">
            <w:pPr>
              <w:spacing w:line="241" w:lineRule="auto"/>
              <w:rPr>
                <w:rFonts w:asciiTheme="minorHAnsi" w:hAnsiTheme="minorHAnsi" w:cstheme="minorHAnsi"/>
                <w:sz w:val="20"/>
                <w:szCs w:val="20"/>
              </w:rPr>
            </w:pPr>
            <w:r w:rsidRPr="00300D4B">
              <w:rPr>
                <w:rFonts w:asciiTheme="minorHAnsi" w:eastAsia="Arial" w:hAnsiTheme="minorHAnsi" w:cstheme="minorHAnsi"/>
                <w:sz w:val="20"/>
                <w:szCs w:val="20"/>
              </w:rPr>
              <w:t xml:space="preserve">NEPA GIS team has been using the knowledge and templates and create regular map on various environmental issues. The maps are usually posted on a public board in NEPA.  </w:t>
            </w:r>
          </w:p>
          <w:p w14:paraId="29661119" w14:textId="77777777" w:rsidR="00B20C1C" w:rsidRPr="00300D4B" w:rsidRDefault="00B20C1C" w:rsidP="00B20C1C">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4BAAA268" w14:textId="77777777" w:rsidR="00B20C1C" w:rsidRPr="00300D4B" w:rsidRDefault="00B20C1C" w:rsidP="00B20C1C">
            <w:pPr>
              <w:spacing w:line="241" w:lineRule="auto"/>
              <w:rPr>
                <w:rFonts w:asciiTheme="minorHAnsi" w:hAnsiTheme="minorHAnsi" w:cstheme="minorHAnsi"/>
                <w:sz w:val="20"/>
                <w:szCs w:val="20"/>
              </w:rPr>
            </w:pPr>
            <w:r w:rsidRPr="00300D4B">
              <w:rPr>
                <w:rFonts w:asciiTheme="minorHAnsi" w:eastAsia="Arial" w:hAnsiTheme="minorHAnsi" w:cstheme="minorHAnsi"/>
                <w:sz w:val="20"/>
                <w:szCs w:val="20"/>
              </w:rPr>
              <w:t xml:space="preserve">Central government staff, two from MAIL and five from NEPA were taken to the project sites in Bamyan to conduct monitoring of land health and ecosystem management interventions in Shah Foladi Protected Area. Officials from government provided feedback and guidance to the local community representatives on how they can improve and maintain the project sites and protected areas.  </w:t>
            </w:r>
          </w:p>
          <w:p w14:paraId="6C253DB4" w14:textId="77777777" w:rsidR="00B20C1C" w:rsidRPr="00300D4B" w:rsidRDefault="00B20C1C" w:rsidP="00B20C1C">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6BBD1EFE" w14:textId="12BA2F18" w:rsidR="00B20C1C" w:rsidRPr="00300D4B" w:rsidRDefault="00B20C1C" w:rsidP="00B20C1C">
            <w:pPr>
              <w:spacing w:line="241" w:lineRule="auto"/>
              <w:rPr>
                <w:rFonts w:asciiTheme="minorHAnsi" w:hAnsiTheme="minorHAnsi" w:cstheme="minorHAnsi"/>
                <w:sz w:val="20"/>
                <w:szCs w:val="20"/>
              </w:rPr>
            </w:pPr>
            <w:r w:rsidRPr="00300D4B">
              <w:rPr>
                <w:rFonts w:asciiTheme="minorHAnsi" w:eastAsia="Arial" w:hAnsiTheme="minorHAnsi" w:cstheme="minorHAnsi"/>
                <w:sz w:val="20"/>
                <w:szCs w:val="20"/>
              </w:rPr>
              <w:t>SPEAK Biodiversity course curriculums developed and delivered to NEPA and other officials from other line ministries included modules on 1) introduction to biodiversity, ecosystem services and conservation, 2) the principle of ecosystem management, 3) implementing national biodiversity strategy and action plan, 4) mainstreaming biodiversity at the local level, 5) the causes and consequences of biodiversity loss in Afghanistan, 6) ecosystem</w:t>
            </w:r>
            <w:r w:rsidR="008D4AA0" w:rsidRPr="00300D4B">
              <w:rPr>
                <w:rFonts w:asciiTheme="minorHAnsi" w:eastAsia="Arial" w:hAnsiTheme="minorHAnsi" w:cstheme="minorHAnsi"/>
                <w:sz w:val="20"/>
                <w:szCs w:val="20"/>
              </w:rPr>
              <w:t xml:space="preserve"> </w:t>
            </w:r>
            <w:r w:rsidRPr="00300D4B">
              <w:rPr>
                <w:rFonts w:asciiTheme="minorHAnsi" w:eastAsia="Arial" w:hAnsiTheme="minorHAnsi" w:cstheme="minorHAnsi"/>
                <w:sz w:val="20"/>
                <w:szCs w:val="20"/>
              </w:rPr>
              <w:t xml:space="preserve">based adaptation, 7) monitoring and evaluation of biodiversity and ecosystems. The course curriculum will be used by partner agencies to further train their staff at the national and subnational levels.  </w:t>
            </w:r>
          </w:p>
          <w:p w14:paraId="515AF92C" w14:textId="77777777" w:rsidR="00B20C1C" w:rsidRPr="00300D4B" w:rsidRDefault="00B20C1C" w:rsidP="00B20C1C">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2A15F36A" w14:textId="77777777" w:rsidR="00B20C1C" w:rsidRPr="00300D4B" w:rsidRDefault="00B20C1C" w:rsidP="00B20C1C">
            <w:pPr>
              <w:spacing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SPEAK Data course curriculum developed and delivered to key stakeholders including NEPA, MAIL, Central Statistics Organisation, Ministry of Economy. SPEAK Data included modules on 1) An overview of the environment related SDGs and the statistical standards related to compiling environment statistics, 2) Land accounting, 3) Water accounts, 4) How Afghanistan could move forward with improving environments statistics and environment SDG monitoring, 5) data gathering, management and reporting. The training was delivered by experts from the Sustainable Development Goal Data and Information Unit of UNEP and UNESCAP. </w:t>
            </w:r>
          </w:p>
          <w:p w14:paraId="2727E899" w14:textId="77777777" w:rsidR="00B20C1C" w:rsidRPr="00300D4B" w:rsidRDefault="00B20C1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41130D2C" w14:textId="77777777" w:rsidR="00B20C1C" w:rsidRPr="00300D4B" w:rsidRDefault="00B20C1C" w:rsidP="00B20C1C">
            <w:pPr>
              <w:spacing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In addition, Afghanistan Environmental Data Centre at Kabul University was equipped with IT resources such as computers, workstation, printers, projector, screens and other tools to help students and professors’ access online/offline publications and materials. Data platforms such as MapX, OARE will be </w:t>
            </w:r>
            <w:r w:rsidRPr="00300D4B">
              <w:rPr>
                <w:rFonts w:asciiTheme="minorHAnsi" w:eastAsia="Arial" w:hAnsiTheme="minorHAnsi" w:cstheme="minorHAnsi"/>
                <w:sz w:val="20"/>
                <w:szCs w:val="20"/>
              </w:rPr>
              <w:lastRenderedPageBreak/>
              <w:t xml:space="preserve">connected to the computers in AEDC for access to faculty members and visitors.  Another list of publications prepared together with Environmental Sciences faculty professors is ready for procurement.  </w:t>
            </w:r>
          </w:p>
          <w:p w14:paraId="12ED37CA" w14:textId="77777777" w:rsidR="00B20C1C" w:rsidRPr="00300D4B" w:rsidRDefault="00B20C1C" w:rsidP="00B20C1C">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328ECE22" w14:textId="3181FBF4" w:rsidR="00B20C1C" w:rsidRPr="00300D4B" w:rsidRDefault="00B20C1C" w:rsidP="00B20C1C">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The library section of the Afghanistan Environmental Data Centre at Kabul University was enriched by handing-over about 300 publications covering topics on climate change, biodiversity, land and desertification, chemicals and waste, environmental laws and policies. Another list of publications has been prepared for procurement for the library.  </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2B86B696" w14:textId="62AB82A0" w:rsidR="00B20C1C" w:rsidRPr="00300D4B" w:rsidRDefault="00B20C1C" w:rsidP="00B20C1C">
            <w:pPr>
              <w:rPr>
                <w:rFonts w:asciiTheme="minorHAnsi" w:eastAsia="Arial" w:hAnsiTheme="minorHAnsi" w:cstheme="minorHAnsi"/>
                <w:sz w:val="20"/>
                <w:szCs w:val="20"/>
              </w:rPr>
            </w:pPr>
            <w:r w:rsidRPr="00300D4B">
              <w:rPr>
                <w:rFonts w:asciiTheme="minorHAnsi" w:eastAsia="Arial" w:hAnsiTheme="minorHAnsi" w:cstheme="minorHAnsi"/>
                <w:sz w:val="20"/>
                <w:szCs w:val="20"/>
              </w:rPr>
              <w:lastRenderedPageBreak/>
              <w:t xml:space="preserve">MS </w:t>
            </w:r>
          </w:p>
        </w:tc>
      </w:tr>
      <w:tr w:rsidR="00E90D73" w:rsidRPr="00300D4B" w14:paraId="7847EB9B"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300A598D" w14:textId="712D89F7" w:rsidR="00E90D73" w:rsidRPr="003A5ABB" w:rsidRDefault="00E90D73" w:rsidP="00E90D73">
            <w:pPr>
              <w:ind w:left="1" w:right="98"/>
              <w:rPr>
                <w:rFonts w:asciiTheme="minorHAnsi" w:eastAsia="Arial" w:hAnsiTheme="minorHAnsi" w:cstheme="minorHAnsi"/>
                <w:b/>
                <w:color w:val="auto"/>
                <w:sz w:val="20"/>
                <w:szCs w:val="20"/>
              </w:rPr>
            </w:pPr>
            <w:r w:rsidRPr="003A5ABB">
              <w:rPr>
                <w:rFonts w:asciiTheme="minorHAnsi" w:eastAsia="Arial" w:hAnsiTheme="minorHAnsi" w:cstheme="minorHAnsi"/>
                <w:b/>
                <w:color w:val="auto"/>
                <w:sz w:val="20"/>
                <w:szCs w:val="20"/>
              </w:rPr>
              <w:t xml:space="preserve">Output 2.1.3: </w:t>
            </w:r>
            <w:r w:rsidRPr="003A5ABB">
              <w:rPr>
                <w:rFonts w:asciiTheme="minorHAnsi" w:eastAsia="Arial" w:hAnsiTheme="minorHAnsi" w:cstheme="minorHAnsi"/>
                <w:color w:val="auto"/>
                <w:sz w:val="20"/>
                <w:szCs w:val="20"/>
              </w:rPr>
              <w:t xml:space="preserve"> Technical and scientific capacity for ecosystem management approaches in use at sub-national level (visualization techniques, watershed planning, landscape assessments and physical land use mapping)</w:t>
            </w:r>
            <w:r w:rsidRPr="003A5ABB">
              <w:rPr>
                <w:rFonts w:asciiTheme="minorHAnsi" w:eastAsia="Arial" w:hAnsiTheme="minorHAnsi" w:cstheme="minorHAnsi"/>
                <w:b/>
                <w:color w:val="auto"/>
                <w:sz w:val="20"/>
                <w:szCs w:val="20"/>
              </w:rPr>
              <w:t xml:space="preserve"> </w:t>
            </w:r>
          </w:p>
        </w:tc>
        <w:tc>
          <w:tcPr>
            <w:tcW w:w="900" w:type="dxa"/>
            <w:tcBorders>
              <w:top w:val="single" w:sz="12" w:space="0" w:color="000000"/>
              <w:left w:val="single" w:sz="4" w:space="0" w:color="000000"/>
              <w:bottom w:val="single" w:sz="12" w:space="0" w:color="000000"/>
              <w:right w:val="single" w:sz="4" w:space="0" w:color="000000"/>
            </w:tcBorders>
          </w:tcPr>
          <w:p w14:paraId="7B12CCFA" w14:textId="77777777" w:rsidR="00E90D73" w:rsidRPr="00300D4B" w:rsidRDefault="00E90D73" w:rsidP="00E90D73">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30 Jun </w:t>
            </w:r>
          </w:p>
          <w:p w14:paraId="181A437A" w14:textId="1B4E8397" w:rsidR="00E90D73" w:rsidRPr="00300D4B" w:rsidRDefault="00E90D73" w:rsidP="00E90D73">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2019 </w:t>
            </w:r>
          </w:p>
        </w:tc>
        <w:tc>
          <w:tcPr>
            <w:tcW w:w="1080" w:type="dxa"/>
            <w:tcBorders>
              <w:top w:val="single" w:sz="12" w:space="0" w:color="000000"/>
              <w:left w:val="single" w:sz="4" w:space="0" w:color="000000"/>
              <w:bottom w:val="single" w:sz="12" w:space="0" w:color="000000"/>
              <w:right w:val="single" w:sz="4" w:space="0" w:color="000000"/>
            </w:tcBorders>
          </w:tcPr>
          <w:p w14:paraId="429B5D36" w14:textId="2E1AF992" w:rsidR="00E90D73" w:rsidRPr="00300D4B" w:rsidRDefault="00E90D73" w:rsidP="00E90D73">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80% </w:t>
            </w:r>
          </w:p>
        </w:tc>
        <w:tc>
          <w:tcPr>
            <w:tcW w:w="1080" w:type="dxa"/>
            <w:tcBorders>
              <w:top w:val="single" w:sz="12" w:space="0" w:color="000000"/>
              <w:left w:val="single" w:sz="4" w:space="0" w:color="000000"/>
              <w:bottom w:val="single" w:sz="12" w:space="0" w:color="000000"/>
              <w:right w:val="single" w:sz="4" w:space="0" w:color="000000"/>
            </w:tcBorders>
          </w:tcPr>
          <w:p w14:paraId="5D53BBCE" w14:textId="5BE514FA" w:rsidR="00E90D73" w:rsidRPr="00300D4B" w:rsidRDefault="00E90D73" w:rsidP="00E90D73">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100% </w:t>
            </w:r>
          </w:p>
        </w:tc>
        <w:tc>
          <w:tcPr>
            <w:tcW w:w="8861" w:type="dxa"/>
            <w:tcBorders>
              <w:top w:val="single" w:sz="12" w:space="0" w:color="000000"/>
              <w:left w:val="single" w:sz="4" w:space="0" w:color="000000"/>
              <w:bottom w:val="single" w:sz="12" w:space="0" w:color="000000"/>
              <w:right w:val="single" w:sz="4" w:space="0" w:color="000000"/>
            </w:tcBorders>
          </w:tcPr>
          <w:p w14:paraId="7E62AAD6" w14:textId="77777777" w:rsidR="00E90D73" w:rsidRPr="00300D4B" w:rsidRDefault="00E90D73" w:rsidP="00E90D73">
            <w:pPr>
              <w:spacing w:after="237" w:line="241" w:lineRule="auto"/>
              <w:ind w:left="4" w:right="9"/>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Over 15 Community Development Councils (CDCs) and NGOs were supported technically and financially to build their capacity and carry environmental projects in Bamyan, Daikundi and Badakhshan provinces. Green Grant Agreements (GGFAs) were given to CDCs and NGOs to deliver project for environment and ecosystem management. </w:t>
            </w:r>
          </w:p>
          <w:p w14:paraId="2A40C2CA" w14:textId="77777777" w:rsidR="00E90D73" w:rsidRPr="00300D4B" w:rsidRDefault="00E90D73" w:rsidP="00E90D73">
            <w:pPr>
              <w:spacing w:after="237" w:line="241" w:lineRule="auto"/>
              <w:ind w:left="4" w:right="9"/>
              <w:rPr>
                <w:rFonts w:asciiTheme="minorHAnsi" w:hAnsiTheme="minorHAnsi" w:cstheme="minorHAnsi"/>
                <w:sz w:val="20"/>
                <w:szCs w:val="20"/>
              </w:rPr>
            </w:pPr>
            <w:r w:rsidRPr="00300D4B">
              <w:rPr>
                <w:rFonts w:asciiTheme="minorHAnsi" w:eastAsia="Arial" w:hAnsiTheme="minorHAnsi" w:cstheme="minorHAnsi"/>
                <w:sz w:val="20"/>
                <w:szCs w:val="20"/>
              </w:rPr>
              <w:t xml:space="preserve">Specific interventions included; building of eco-sanitation toilets, trail rehabilitation, development of green schools, distribution of solar power system as well as solar dries and solar water heaters, bee keeping, establishing water reservoirs, ram pumps, hydropower rehabilitation, establishing training centers and conservation area for local communities and students, watershed management, construction of greenhouses and kitchen gardens for women, training on early warning systems, establishing biodiversity demonstration plots, non-fruit botanic demonstration plots. Best practices and lessons learned from community-based interventions was harvested for inclusion in the publication EcoTech Handbook. In addition, the project supported the Afghanistan </w:t>
            </w:r>
          </w:p>
          <w:p w14:paraId="7058A9D8" w14:textId="07B523F4" w:rsidR="00E90D73" w:rsidRPr="00300D4B" w:rsidRDefault="00E90D73" w:rsidP="00821995">
            <w:pPr>
              <w:spacing w:line="241" w:lineRule="auto"/>
              <w:ind w:left="4" w:right="9"/>
              <w:rPr>
                <w:rFonts w:asciiTheme="minorHAnsi" w:eastAsia="Arial" w:hAnsiTheme="minorHAnsi" w:cstheme="minorHAnsi"/>
                <w:sz w:val="20"/>
                <w:szCs w:val="20"/>
              </w:rPr>
            </w:pPr>
            <w:r w:rsidRPr="00300D4B">
              <w:rPr>
                <w:rFonts w:asciiTheme="minorHAnsi" w:eastAsia="Arial" w:hAnsiTheme="minorHAnsi" w:cstheme="minorHAnsi"/>
                <w:sz w:val="20"/>
                <w:szCs w:val="20"/>
              </w:rPr>
              <w:t>In addition, the project provided technical and financial support to an NGO BORDA together with the Afghanistan Biogas Consortium to develop a wastewater treatment plant at the Kabul University’s Faculty of Environmental Science as a demonstration and learning project for professors and students on decentralized water resource management. BORDA also supported with the construction of three Decentralized Wastewater Treatment System (DEWATS) in Daikundi, Bamyan and Kabul provinces. These DEWTAS systems can handle flows as high as 1000 cubic meters per day, are tolerant to flow fluctuations, require low maintenance, and are durable. They treated wastewater can be safely reused for agriculture, construction etc., which reduces competition for clean potable water</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1478C5C6" w14:textId="40C584AD" w:rsidR="00E90D73" w:rsidRPr="00300D4B" w:rsidRDefault="00E90D73" w:rsidP="00E90D73">
            <w:pPr>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MS </w:t>
            </w:r>
          </w:p>
        </w:tc>
      </w:tr>
      <w:tr w:rsidR="001D23F6" w:rsidRPr="00300D4B" w14:paraId="1A8BFFEA"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7A269FBA" w14:textId="316707E7" w:rsidR="001D23F6" w:rsidRPr="003A5ABB" w:rsidRDefault="001D23F6" w:rsidP="001D23F6">
            <w:pPr>
              <w:ind w:left="1" w:right="98"/>
              <w:rPr>
                <w:rFonts w:asciiTheme="minorHAnsi" w:eastAsia="Arial" w:hAnsiTheme="minorHAnsi" w:cstheme="minorHAnsi"/>
                <w:b/>
                <w:color w:val="auto"/>
                <w:sz w:val="20"/>
                <w:szCs w:val="20"/>
              </w:rPr>
            </w:pPr>
            <w:r w:rsidRPr="003A5ABB">
              <w:rPr>
                <w:rFonts w:asciiTheme="minorHAnsi" w:eastAsia="Arial" w:hAnsiTheme="minorHAnsi" w:cstheme="minorHAnsi"/>
                <w:b/>
                <w:color w:val="auto"/>
                <w:sz w:val="20"/>
                <w:szCs w:val="20"/>
              </w:rPr>
              <w:t>Output 2.2.1:</w:t>
            </w:r>
            <w:r w:rsidRPr="003A5ABB">
              <w:rPr>
                <w:rFonts w:asciiTheme="minorHAnsi" w:eastAsia="Arial" w:hAnsiTheme="minorHAnsi" w:cstheme="minorHAnsi"/>
                <w:color w:val="auto"/>
                <w:sz w:val="20"/>
                <w:szCs w:val="20"/>
              </w:rPr>
              <w:t xml:space="preserve"> Increased capacity among nongovernmental organizations (NGOs) and community-based organizations (CBOs) to </w:t>
            </w:r>
            <w:r w:rsidRPr="003A5ABB">
              <w:rPr>
                <w:rFonts w:asciiTheme="minorHAnsi" w:eastAsia="Arial" w:hAnsiTheme="minorHAnsi" w:cstheme="minorHAnsi"/>
                <w:color w:val="auto"/>
                <w:sz w:val="20"/>
                <w:szCs w:val="20"/>
              </w:rPr>
              <w:lastRenderedPageBreak/>
              <w:t>understand and implement MEA requirements in line with existing provincial development plans</w:t>
            </w:r>
          </w:p>
        </w:tc>
        <w:tc>
          <w:tcPr>
            <w:tcW w:w="900" w:type="dxa"/>
            <w:tcBorders>
              <w:top w:val="single" w:sz="12" w:space="0" w:color="000000"/>
              <w:left w:val="single" w:sz="4" w:space="0" w:color="000000"/>
              <w:bottom w:val="single" w:sz="12" w:space="0" w:color="000000"/>
              <w:right w:val="single" w:sz="4" w:space="0" w:color="000000"/>
            </w:tcBorders>
          </w:tcPr>
          <w:p w14:paraId="58A6F9FD" w14:textId="77777777" w:rsidR="001D23F6" w:rsidRPr="00300D4B" w:rsidRDefault="001D23F6" w:rsidP="001D23F6">
            <w:pPr>
              <w:ind w:left="4"/>
              <w:rPr>
                <w:rFonts w:asciiTheme="minorHAnsi" w:hAnsiTheme="minorHAnsi" w:cstheme="minorHAnsi"/>
                <w:sz w:val="20"/>
                <w:szCs w:val="20"/>
              </w:rPr>
            </w:pPr>
            <w:r w:rsidRPr="00300D4B">
              <w:rPr>
                <w:rFonts w:asciiTheme="minorHAnsi" w:eastAsia="Arial" w:hAnsiTheme="minorHAnsi" w:cstheme="minorHAnsi"/>
                <w:sz w:val="20"/>
                <w:szCs w:val="20"/>
              </w:rPr>
              <w:lastRenderedPageBreak/>
              <w:t xml:space="preserve">30 Dec </w:t>
            </w:r>
          </w:p>
          <w:p w14:paraId="36CA9DAE" w14:textId="18D14D48" w:rsidR="001D23F6" w:rsidRPr="00300D4B" w:rsidRDefault="001D23F6" w:rsidP="001D23F6">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2019 </w:t>
            </w:r>
          </w:p>
        </w:tc>
        <w:tc>
          <w:tcPr>
            <w:tcW w:w="1080" w:type="dxa"/>
            <w:tcBorders>
              <w:top w:val="single" w:sz="12" w:space="0" w:color="000000"/>
              <w:left w:val="single" w:sz="4" w:space="0" w:color="000000"/>
              <w:bottom w:val="single" w:sz="12" w:space="0" w:color="000000"/>
              <w:right w:val="single" w:sz="4" w:space="0" w:color="000000"/>
            </w:tcBorders>
          </w:tcPr>
          <w:p w14:paraId="160FE079" w14:textId="308E8BFD" w:rsidR="001D23F6" w:rsidRPr="00300D4B" w:rsidRDefault="001D23F6" w:rsidP="001D23F6">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90% </w:t>
            </w:r>
          </w:p>
        </w:tc>
        <w:tc>
          <w:tcPr>
            <w:tcW w:w="1080" w:type="dxa"/>
            <w:tcBorders>
              <w:top w:val="single" w:sz="12" w:space="0" w:color="000000"/>
              <w:left w:val="single" w:sz="4" w:space="0" w:color="000000"/>
              <w:bottom w:val="single" w:sz="12" w:space="0" w:color="000000"/>
              <w:right w:val="single" w:sz="4" w:space="0" w:color="000000"/>
            </w:tcBorders>
          </w:tcPr>
          <w:p w14:paraId="7A2347A3" w14:textId="679D31AA" w:rsidR="001D23F6" w:rsidRPr="00300D4B" w:rsidRDefault="001D23F6" w:rsidP="001D23F6">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100% </w:t>
            </w:r>
          </w:p>
        </w:tc>
        <w:tc>
          <w:tcPr>
            <w:tcW w:w="8861" w:type="dxa"/>
            <w:tcBorders>
              <w:top w:val="single" w:sz="12" w:space="0" w:color="000000"/>
              <w:left w:val="single" w:sz="4" w:space="0" w:color="000000"/>
              <w:bottom w:val="single" w:sz="12" w:space="0" w:color="000000"/>
              <w:right w:val="single" w:sz="4" w:space="0" w:color="000000"/>
            </w:tcBorders>
          </w:tcPr>
          <w:p w14:paraId="14872EE9" w14:textId="6C918639" w:rsidR="001D23F6" w:rsidRPr="00300D4B" w:rsidRDefault="001D23F6" w:rsidP="001D23F6">
            <w:pPr>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A Green Grant Funding Agreement (GGFA) has been signed with the Agency Coordinating Body for Afghan Relief and Development (ACBAR) which is a national, independent, non-government organization that provides a platform for information-sharing and networking for nongovernmental organizations in Afghanistan. The main aim of the partnership was to increase civic engagement in environmental management in Afghanistan through a combination of research, capacity-building, and awareness-raising activities. The GGFA serves precisely to provide technical support on environmental issues, including accessing finances and international environmental standards, to NGOs in Afghanistan via trainings, outreach events, and research activities. ACBAR conducted a baseline stakeholder mapping and assessment of current and ongoing environment work streams within NGOs and CSO, created an environment library at their website, delivered one national and 5 provincial trainings on climate change, </w:t>
            </w:r>
            <w:r w:rsidRPr="00300D4B">
              <w:rPr>
                <w:rFonts w:asciiTheme="minorHAnsi" w:eastAsia="Arial" w:hAnsiTheme="minorHAnsi" w:cstheme="minorHAnsi"/>
                <w:sz w:val="20"/>
                <w:szCs w:val="20"/>
              </w:rPr>
              <w:lastRenderedPageBreak/>
              <w:t xml:space="preserve">resilience and ecosystem-based adaption and delivered community-based advocacy and awareness raising activities at local level.  </w:t>
            </w:r>
          </w:p>
          <w:p w14:paraId="25D73829" w14:textId="4C9255AF" w:rsidR="0090459B" w:rsidRPr="00300D4B" w:rsidRDefault="0090459B" w:rsidP="001D23F6">
            <w:pPr>
              <w:rPr>
                <w:rFonts w:asciiTheme="minorHAnsi" w:eastAsia="Arial" w:hAnsiTheme="minorHAnsi" w:cstheme="minorHAnsi"/>
                <w:sz w:val="20"/>
                <w:szCs w:val="20"/>
              </w:rPr>
            </w:pPr>
          </w:p>
          <w:p w14:paraId="4E533D51" w14:textId="0EB7F383" w:rsidR="001D23F6" w:rsidRPr="00300D4B" w:rsidRDefault="001D23F6" w:rsidP="0090459B">
            <w:pPr>
              <w:spacing w:line="241" w:lineRule="auto"/>
              <w:rPr>
                <w:rFonts w:asciiTheme="minorHAnsi" w:hAnsiTheme="minorHAnsi" w:cstheme="minorHAnsi"/>
                <w:sz w:val="20"/>
                <w:szCs w:val="20"/>
              </w:rPr>
            </w:pPr>
            <w:r w:rsidRPr="00300D4B">
              <w:rPr>
                <w:rFonts w:asciiTheme="minorHAnsi" w:eastAsia="Arial" w:hAnsiTheme="minorHAnsi" w:cstheme="minorHAnsi"/>
                <w:sz w:val="20"/>
                <w:szCs w:val="20"/>
              </w:rPr>
              <w:t xml:space="preserve">In addition, UN Environment and NEPA engage on regularly with the Afghanistan Resilience Consortium (ARC), comprised of 4 other NGOs (Afghanaid, ActionAid, Concern, and Save the Children), to build awareness and technical capacity on MEA implementation, particularly related to climate change and biodiversity in the area of ecosystem services. The project team supported the development of a course curriculum on DRR and included modules on MEAs and ecosystem management.  </w:t>
            </w:r>
          </w:p>
          <w:p w14:paraId="6A642A15" w14:textId="77777777" w:rsidR="001D23F6" w:rsidRPr="00300D4B" w:rsidRDefault="001D23F6" w:rsidP="001D23F6">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1FAF69C8" w14:textId="77777777" w:rsidR="001D23F6" w:rsidRPr="00300D4B" w:rsidRDefault="001D23F6" w:rsidP="001D23F6">
            <w:pPr>
              <w:spacing w:line="241" w:lineRule="auto"/>
              <w:ind w:left="3"/>
              <w:rPr>
                <w:rFonts w:asciiTheme="minorHAnsi" w:hAnsiTheme="minorHAnsi" w:cstheme="minorHAnsi"/>
                <w:sz w:val="20"/>
                <w:szCs w:val="20"/>
              </w:rPr>
            </w:pPr>
            <w:r w:rsidRPr="00300D4B">
              <w:rPr>
                <w:rFonts w:asciiTheme="minorHAnsi" w:eastAsia="Arial" w:hAnsiTheme="minorHAnsi" w:cstheme="minorHAnsi"/>
                <w:sz w:val="20"/>
                <w:szCs w:val="20"/>
              </w:rPr>
              <w:t xml:space="preserve">Furthermore, NEPA has capitalized on public events, such as Earth Day and World Environment Day, to raise considerable awareness through civil society networks about environmental conservation and climate change adaptation, which has also included high-level government support from the office of the President and CEO for these areas. NEPA also continues to lead on the inclusion of NGOs, civil society, and academia in government-led processes for MEA implementation and reporting requirements, particularly for the CBD and </w:t>
            </w:r>
          </w:p>
          <w:p w14:paraId="36803592" w14:textId="2779E4B1" w:rsidR="001D23F6" w:rsidRPr="00300D4B" w:rsidRDefault="001D23F6" w:rsidP="001D23F6">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UNFCCC.</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6F93F788" w14:textId="0A471546" w:rsidR="001D23F6" w:rsidRPr="00300D4B" w:rsidRDefault="001D23F6" w:rsidP="001D23F6">
            <w:pPr>
              <w:rPr>
                <w:rFonts w:asciiTheme="minorHAnsi" w:eastAsia="Arial" w:hAnsiTheme="minorHAnsi" w:cstheme="minorHAnsi"/>
                <w:sz w:val="20"/>
                <w:szCs w:val="20"/>
              </w:rPr>
            </w:pPr>
            <w:r w:rsidRPr="00300D4B">
              <w:rPr>
                <w:rFonts w:asciiTheme="minorHAnsi" w:eastAsia="Arial" w:hAnsiTheme="minorHAnsi" w:cstheme="minorHAnsi"/>
                <w:sz w:val="20"/>
                <w:szCs w:val="20"/>
              </w:rPr>
              <w:lastRenderedPageBreak/>
              <w:t xml:space="preserve">S </w:t>
            </w:r>
          </w:p>
        </w:tc>
      </w:tr>
      <w:tr w:rsidR="0090459B" w:rsidRPr="00300D4B" w14:paraId="272CF7A9" w14:textId="77777777" w:rsidTr="00A519AA">
        <w:trPr>
          <w:trHeight w:val="13"/>
        </w:trPr>
        <w:tc>
          <w:tcPr>
            <w:tcW w:w="1610" w:type="dxa"/>
            <w:tcBorders>
              <w:top w:val="single" w:sz="12" w:space="0" w:color="000000"/>
              <w:left w:val="single" w:sz="12" w:space="0" w:color="000000"/>
              <w:bottom w:val="single" w:sz="12" w:space="0" w:color="000000"/>
              <w:right w:val="single" w:sz="4" w:space="0" w:color="000000"/>
            </w:tcBorders>
          </w:tcPr>
          <w:p w14:paraId="601ECD5A" w14:textId="7CC68C35" w:rsidR="0090459B" w:rsidRPr="003A5ABB" w:rsidRDefault="0090459B" w:rsidP="0090459B">
            <w:pPr>
              <w:ind w:left="1" w:right="98"/>
              <w:rPr>
                <w:rFonts w:asciiTheme="minorHAnsi" w:eastAsia="Arial" w:hAnsiTheme="minorHAnsi" w:cstheme="minorHAnsi"/>
                <w:b/>
                <w:color w:val="auto"/>
                <w:sz w:val="20"/>
                <w:szCs w:val="20"/>
              </w:rPr>
            </w:pPr>
            <w:r w:rsidRPr="003A5ABB">
              <w:rPr>
                <w:rFonts w:asciiTheme="minorHAnsi" w:eastAsia="Arial" w:hAnsiTheme="minorHAnsi" w:cstheme="minorHAnsi"/>
                <w:b/>
                <w:color w:val="auto"/>
                <w:sz w:val="20"/>
                <w:szCs w:val="20"/>
              </w:rPr>
              <w:t>Output 2.2.2:</w:t>
            </w:r>
            <w:r w:rsidRPr="003A5ABB">
              <w:rPr>
                <w:rFonts w:asciiTheme="minorHAnsi" w:eastAsia="Arial" w:hAnsiTheme="minorHAnsi" w:cstheme="minorHAnsi"/>
                <w:color w:val="auto"/>
                <w:sz w:val="20"/>
                <w:szCs w:val="20"/>
              </w:rPr>
              <w:t xml:space="preserve"> Mentoring for 3 NGOs in how to design a project, to the point where written project proposals, are drafted and submitted to bilateral donors producing practical implementation projects in at least three provinces </w:t>
            </w:r>
          </w:p>
        </w:tc>
        <w:tc>
          <w:tcPr>
            <w:tcW w:w="900" w:type="dxa"/>
            <w:tcBorders>
              <w:top w:val="single" w:sz="12" w:space="0" w:color="000000"/>
              <w:left w:val="single" w:sz="4" w:space="0" w:color="000000"/>
              <w:bottom w:val="single" w:sz="12" w:space="0" w:color="000000"/>
              <w:right w:val="single" w:sz="4" w:space="0" w:color="000000"/>
            </w:tcBorders>
          </w:tcPr>
          <w:p w14:paraId="67FDBC85" w14:textId="77777777" w:rsidR="0090459B" w:rsidRPr="00300D4B" w:rsidRDefault="0090459B" w:rsidP="0090459B">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30 June </w:t>
            </w:r>
          </w:p>
          <w:p w14:paraId="18B8EBB6" w14:textId="0C36307B" w:rsidR="0090459B" w:rsidRPr="00300D4B" w:rsidRDefault="0090459B" w:rsidP="0090459B">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2019 </w:t>
            </w:r>
          </w:p>
        </w:tc>
        <w:tc>
          <w:tcPr>
            <w:tcW w:w="1080" w:type="dxa"/>
            <w:tcBorders>
              <w:top w:val="single" w:sz="12" w:space="0" w:color="000000"/>
              <w:left w:val="single" w:sz="4" w:space="0" w:color="000000"/>
              <w:bottom w:val="single" w:sz="12" w:space="0" w:color="000000"/>
              <w:right w:val="single" w:sz="4" w:space="0" w:color="000000"/>
            </w:tcBorders>
          </w:tcPr>
          <w:p w14:paraId="09375BD2" w14:textId="15EEA352" w:rsidR="0090459B" w:rsidRPr="00300D4B" w:rsidRDefault="0090459B" w:rsidP="0090459B">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85% </w:t>
            </w:r>
          </w:p>
        </w:tc>
        <w:tc>
          <w:tcPr>
            <w:tcW w:w="1080" w:type="dxa"/>
            <w:tcBorders>
              <w:top w:val="single" w:sz="12" w:space="0" w:color="000000"/>
              <w:left w:val="single" w:sz="4" w:space="0" w:color="000000"/>
              <w:bottom w:val="single" w:sz="12" w:space="0" w:color="000000"/>
              <w:right w:val="single" w:sz="4" w:space="0" w:color="000000"/>
            </w:tcBorders>
          </w:tcPr>
          <w:p w14:paraId="2BCA2B55" w14:textId="7EFC42F2" w:rsidR="0090459B" w:rsidRPr="00300D4B" w:rsidRDefault="0090459B" w:rsidP="0090459B">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100% </w:t>
            </w:r>
          </w:p>
        </w:tc>
        <w:tc>
          <w:tcPr>
            <w:tcW w:w="8861" w:type="dxa"/>
            <w:tcBorders>
              <w:top w:val="single" w:sz="12" w:space="0" w:color="000000"/>
              <w:left w:val="single" w:sz="4" w:space="0" w:color="000000"/>
              <w:bottom w:val="single" w:sz="12" w:space="0" w:color="000000"/>
              <w:right w:val="single" w:sz="4" w:space="0" w:color="000000"/>
            </w:tcBorders>
          </w:tcPr>
          <w:p w14:paraId="2EA14D07" w14:textId="41D43861" w:rsidR="0090459B" w:rsidRPr="00300D4B" w:rsidRDefault="0090459B" w:rsidP="0090459B">
            <w:pPr>
              <w:spacing w:after="1" w:line="241" w:lineRule="auto"/>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provided financial, technical and capacity building support to </w:t>
            </w:r>
            <w:r w:rsidR="00B8114F" w:rsidRPr="00300D4B">
              <w:rPr>
                <w:rFonts w:asciiTheme="minorHAnsi" w:eastAsia="Arial" w:hAnsiTheme="minorHAnsi" w:cstheme="minorHAnsi"/>
                <w:sz w:val="20"/>
                <w:szCs w:val="20"/>
              </w:rPr>
              <w:t>several</w:t>
            </w:r>
            <w:r w:rsidRPr="00300D4B">
              <w:rPr>
                <w:rFonts w:asciiTheme="minorHAnsi" w:eastAsia="Arial" w:hAnsiTheme="minorHAnsi" w:cstheme="minorHAnsi"/>
                <w:sz w:val="20"/>
                <w:szCs w:val="20"/>
              </w:rPr>
              <w:t xml:space="preserve"> NGOs and CSOs in at the national and sub-national level. Some of these NGOs included Bremen </w:t>
            </w:r>
          </w:p>
          <w:p w14:paraId="7D14DCFB" w14:textId="77777777" w:rsidR="0090459B" w:rsidRPr="00300D4B" w:rsidRDefault="0090459B" w:rsidP="0090459B">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Oversees Research and Development Association (BORDA), Conservation Organisation for Afghan Mountains (COAM), Environment, Health and Development Organisation (EHDO), </w:t>
            </w:r>
          </w:p>
          <w:p w14:paraId="246E886A" w14:textId="77777777" w:rsidR="0090459B" w:rsidRPr="00300D4B" w:rsidRDefault="0090459B" w:rsidP="0090459B">
            <w:pPr>
              <w:spacing w:line="241" w:lineRule="auto"/>
              <w:ind w:left="4" w:right="55"/>
              <w:rPr>
                <w:rFonts w:asciiTheme="minorHAnsi" w:hAnsiTheme="minorHAnsi" w:cstheme="minorHAnsi"/>
                <w:sz w:val="20"/>
                <w:szCs w:val="20"/>
              </w:rPr>
            </w:pPr>
            <w:r w:rsidRPr="00300D4B">
              <w:rPr>
                <w:rFonts w:asciiTheme="minorHAnsi" w:eastAsia="Arial" w:hAnsiTheme="minorHAnsi" w:cstheme="minorHAnsi"/>
                <w:sz w:val="20"/>
                <w:szCs w:val="20"/>
              </w:rPr>
              <w:t xml:space="preserve">Afghan Social Welfare and Development Organisation (ASWDO) and RUPANI. Extensive guidance was provided to these NGOs to develop small scale project proposals and received funding from UNEP to implement their projects in Bamyan, Daikundi and Badakhshan.  Also, technical support and guidance was provided to COAM to develop project proposal and successfully access funding from the Darwin Initiative in the UK. The project titled “Reducing environmental degradation through sustainable fuel interventions in Afghanistan is currently being implemented by COAM in Bamyan. </w:t>
            </w:r>
          </w:p>
          <w:p w14:paraId="3F740E78" w14:textId="77777777" w:rsidR="0090459B" w:rsidRPr="00300D4B" w:rsidRDefault="0090459B" w:rsidP="0090459B">
            <w:pPr>
              <w:ind w:left="4"/>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05ED1D85" w14:textId="625BE1C4" w:rsidR="0090459B" w:rsidRPr="00300D4B" w:rsidRDefault="0090459B" w:rsidP="0090459B">
            <w:pPr>
              <w:ind w:left="1"/>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Through partnership with ACBAR, trainings and awareness raising events were delivered to many other NGOs and CSOs on the topics of climate change, resilience and ecosystem management.  </w:t>
            </w:r>
          </w:p>
        </w:tc>
        <w:tc>
          <w:tcPr>
            <w:tcW w:w="859" w:type="dxa"/>
            <w:tcBorders>
              <w:top w:val="single" w:sz="12" w:space="0" w:color="000000"/>
              <w:left w:val="single" w:sz="4" w:space="0" w:color="000000"/>
              <w:bottom w:val="single" w:sz="12" w:space="0" w:color="000000"/>
              <w:right w:val="single" w:sz="12" w:space="0" w:color="000000"/>
            </w:tcBorders>
            <w:shd w:val="clear" w:color="auto" w:fill="CCFFFF"/>
          </w:tcPr>
          <w:p w14:paraId="74922F49" w14:textId="79F103AD" w:rsidR="0090459B" w:rsidRPr="00300D4B" w:rsidRDefault="0090459B" w:rsidP="0090459B">
            <w:pPr>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S </w:t>
            </w:r>
          </w:p>
        </w:tc>
      </w:tr>
    </w:tbl>
    <w:p w14:paraId="2C6A1FBA" w14:textId="77777777" w:rsidR="00151A16" w:rsidRPr="00300D4B" w:rsidRDefault="00151A16">
      <w:pPr>
        <w:spacing w:after="0"/>
        <w:ind w:left="-1440" w:right="14380"/>
        <w:rPr>
          <w:rFonts w:asciiTheme="minorHAnsi" w:hAnsiTheme="minorHAnsi" w:cstheme="minorHAnsi"/>
          <w:sz w:val="20"/>
          <w:szCs w:val="20"/>
        </w:rPr>
      </w:pPr>
    </w:p>
    <w:p w14:paraId="3621B2BB" w14:textId="77777777" w:rsidR="003A32B6" w:rsidRDefault="003A32B6">
      <w:pPr>
        <w:spacing w:after="0"/>
        <w:rPr>
          <w:rFonts w:asciiTheme="minorHAnsi" w:eastAsia="Arial" w:hAnsiTheme="minorHAnsi" w:cstheme="minorHAnsi"/>
          <w:sz w:val="20"/>
          <w:szCs w:val="20"/>
        </w:rPr>
      </w:pPr>
    </w:p>
    <w:p w14:paraId="37897349" w14:textId="77777777" w:rsidR="003A32B6" w:rsidRDefault="003A32B6">
      <w:pPr>
        <w:spacing w:after="0"/>
        <w:rPr>
          <w:rFonts w:asciiTheme="minorHAnsi" w:eastAsia="Arial" w:hAnsiTheme="minorHAnsi" w:cstheme="minorHAnsi"/>
          <w:sz w:val="20"/>
          <w:szCs w:val="20"/>
        </w:rPr>
      </w:pPr>
    </w:p>
    <w:p w14:paraId="51290CF9" w14:textId="45D2801B"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lastRenderedPageBreak/>
        <w:t xml:space="preserve">Overall project implementation progress </w:t>
      </w:r>
      <w:r w:rsidRPr="00300D4B">
        <w:rPr>
          <w:rFonts w:asciiTheme="minorHAnsi" w:eastAsia="Arial" w:hAnsiTheme="minorHAnsi" w:cstheme="minorHAnsi"/>
          <w:sz w:val="20"/>
          <w:szCs w:val="20"/>
          <w:vertAlign w:val="superscript"/>
        </w:rPr>
        <w:footnoteReference w:id="8"/>
      </w:r>
      <w:r w:rsidRPr="00300D4B">
        <w:rPr>
          <w:rFonts w:asciiTheme="minorHAnsi" w:eastAsia="Arial" w:hAnsiTheme="minorHAnsi" w:cstheme="minorHAnsi"/>
          <w:sz w:val="20"/>
          <w:szCs w:val="20"/>
        </w:rPr>
        <w:t xml:space="preserve"> </w:t>
      </w:r>
      <w:r w:rsidRPr="00300D4B">
        <w:rPr>
          <w:rFonts w:asciiTheme="minorHAnsi" w:eastAsia="Arial" w:hAnsiTheme="minorHAnsi" w:cstheme="minorHAnsi"/>
          <w:i/>
          <w:sz w:val="20"/>
          <w:szCs w:val="20"/>
        </w:rPr>
        <w:t>(</w:t>
      </w:r>
      <w:r w:rsidRPr="00300D4B">
        <w:rPr>
          <w:rFonts w:asciiTheme="minorHAnsi" w:eastAsia="Arial" w:hAnsiTheme="minorHAnsi" w:cstheme="minorHAnsi"/>
          <w:i/>
          <w:color w:val="FF0000"/>
          <w:sz w:val="20"/>
          <w:szCs w:val="20"/>
        </w:rPr>
        <w:t>To be completed by UNEP GEF Task Manager.</w:t>
      </w:r>
      <w:r w:rsidRPr="00300D4B">
        <w:rPr>
          <w:rFonts w:asciiTheme="minorHAnsi" w:eastAsia="Arial" w:hAnsiTheme="minorHAnsi" w:cstheme="minorHAnsi"/>
          <w:i/>
          <w:sz w:val="20"/>
          <w:szCs w:val="20"/>
        </w:rPr>
        <w:t>):</w:t>
      </w:r>
      <w:r w:rsidRPr="00300D4B">
        <w:rPr>
          <w:rFonts w:asciiTheme="minorHAnsi" w:eastAsia="Arial" w:hAnsiTheme="minorHAnsi" w:cstheme="minorHAnsi"/>
          <w:sz w:val="20"/>
          <w:szCs w:val="20"/>
        </w:rPr>
        <w:t xml:space="preserve"> </w:t>
      </w:r>
    </w:p>
    <w:p w14:paraId="2EE37CDB"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bl>
      <w:tblPr>
        <w:tblStyle w:val="TableGrid"/>
        <w:tblW w:w="14209" w:type="dxa"/>
        <w:tblInd w:w="6" w:type="dxa"/>
        <w:tblCellMar>
          <w:top w:w="45" w:type="dxa"/>
          <w:left w:w="107" w:type="dxa"/>
          <w:right w:w="72" w:type="dxa"/>
        </w:tblCellMar>
        <w:tblLook w:val="04A0" w:firstRow="1" w:lastRow="0" w:firstColumn="1" w:lastColumn="0" w:noHBand="0" w:noVBand="1"/>
      </w:tblPr>
      <w:tblGrid>
        <w:gridCol w:w="1519"/>
        <w:gridCol w:w="1350"/>
        <w:gridCol w:w="11340"/>
      </w:tblGrid>
      <w:tr w:rsidR="00151A16" w:rsidRPr="00300D4B" w14:paraId="3F738640" w14:textId="77777777" w:rsidTr="003A32B6">
        <w:trPr>
          <w:trHeight w:val="467"/>
        </w:trPr>
        <w:tc>
          <w:tcPr>
            <w:tcW w:w="1519" w:type="dxa"/>
            <w:tcBorders>
              <w:top w:val="single" w:sz="4" w:space="0" w:color="000000"/>
              <w:left w:val="single" w:sz="4" w:space="0" w:color="000000"/>
              <w:bottom w:val="single" w:sz="4" w:space="0" w:color="000000"/>
              <w:right w:val="single" w:sz="4" w:space="0" w:color="000000"/>
            </w:tcBorders>
            <w:shd w:val="clear" w:color="auto" w:fill="CCFFFF"/>
          </w:tcPr>
          <w:p w14:paraId="6839B393"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b/>
                <w:sz w:val="20"/>
                <w:szCs w:val="20"/>
              </w:rPr>
              <w:t xml:space="preserve">FY2018 rating </w:t>
            </w:r>
            <w:r w:rsidRPr="00300D4B">
              <w:rPr>
                <w:rFonts w:asciiTheme="minorHAnsi" w:eastAsia="Arial" w:hAnsiTheme="minorHAnsi" w:cstheme="minorHAnsi"/>
                <w:sz w:val="20"/>
                <w:szCs w:val="20"/>
              </w:rPr>
              <w:t>[previous]</w:t>
            </w:r>
            <w:r w:rsidRPr="00300D4B">
              <w:rPr>
                <w:rFonts w:asciiTheme="minorHAnsi" w:eastAsia="Arial" w:hAnsiTheme="minorHAnsi" w:cstheme="minorHAnsi"/>
                <w:b/>
                <w:color w:val="FF0000"/>
                <w:sz w:val="20"/>
                <w:szCs w:val="20"/>
              </w:rPr>
              <w:t xml:space="preserve"> </w:t>
            </w:r>
          </w:p>
        </w:tc>
        <w:tc>
          <w:tcPr>
            <w:tcW w:w="1350" w:type="dxa"/>
            <w:tcBorders>
              <w:top w:val="single" w:sz="4" w:space="0" w:color="000000"/>
              <w:left w:val="single" w:sz="4" w:space="0" w:color="000000"/>
              <w:bottom w:val="single" w:sz="4" w:space="0" w:color="000000"/>
              <w:right w:val="single" w:sz="4" w:space="0" w:color="000000"/>
            </w:tcBorders>
            <w:shd w:val="clear" w:color="auto" w:fill="CCFFFF"/>
          </w:tcPr>
          <w:p w14:paraId="08AAFC53"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FY2019 rating </w:t>
            </w:r>
            <w:r w:rsidRPr="00300D4B">
              <w:rPr>
                <w:rFonts w:asciiTheme="minorHAnsi" w:eastAsia="Arial" w:hAnsiTheme="minorHAnsi" w:cstheme="minorHAnsi"/>
                <w:sz w:val="20"/>
                <w:szCs w:val="20"/>
              </w:rPr>
              <w:t>[current]</w:t>
            </w:r>
            <w:r w:rsidRPr="00300D4B">
              <w:rPr>
                <w:rFonts w:asciiTheme="minorHAnsi" w:eastAsia="Arial" w:hAnsiTheme="minorHAnsi" w:cstheme="minorHAnsi"/>
                <w:b/>
                <w:color w:val="FF0000"/>
                <w:sz w:val="20"/>
                <w:szCs w:val="20"/>
              </w:rPr>
              <w:t xml:space="preserve"> </w:t>
            </w:r>
          </w:p>
        </w:tc>
        <w:tc>
          <w:tcPr>
            <w:tcW w:w="11340" w:type="dxa"/>
            <w:tcBorders>
              <w:top w:val="single" w:sz="4" w:space="0" w:color="000000"/>
              <w:left w:val="single" w:sz="4" w:space="0" w:color="000000"/>
              <w:bottom w:val="single" w:sz="4" w:space="0" w:color="000000"/>
              <w:right w:val="single" w:sz="4" w:space="0" w:color="000000"/>
            </w:tcBorders>
            <w:shd w:val="clear" w:color="auto" w:fill="CCFFFF"/>
          </w:tcPr>
          <w:p w14:paraId="229EC18A"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b/>
                <w:sz w:val="20"/>
                <w:szCs w:val="20"/>
              </w:rPr>
              <w:t>Justification of the current rating and explanation of reasons for change (positive or negative) since previous reporting periods</w:t>
            </w:r>
            <w:r w:rsidRPr="00300D4B">
              <w:rPr>
                <w:rFonts w:asciiTheme="minorHAnsi" w:eastAsia="Arial" w:hAnsiTheme="minorHAnsi" w:cstheme="minorHAnsi"/>
                <w:b/>
                <w:color w:val="4472C4"/>
                <w:sz w:val="20"/>
                <w:szCs w:val="20"/>
              </w:rPr>
              <w:t>.</w:t>
            </w:r>
            <w:r w:rsidRPr="00300D4B">
              <w:rPr>
                <w:rFonts w:asciiTheme="minorHAnsi" w:eastAsia="Arial" w:hAnsiTheme="minorHAnsi" w:cstheme="minorHAnsi"/>
                <w:b/>
                <w:color w:val="FF0000"/>
                <w:sz w:val="20"/>
                <w:szCs w:val="20"/>
              </w:rPr>
              <w:t xml:space="preserve"> </w:t>
            </w:r>
          </w:p>
        </w:tc>
      </w:tr>
      <w:tr w:rsidR="00151A16" w:rsidRPr="00300D4B" w14:paraId="4B253FB2" w14:textId="77777777" w:rsidTr="003A32B6">
        <w:trPr>
          <w:trHeight w:val="932"/>
        </w:trPr>
        <w:tc>
          <w:tcPr>
            <w:tcW w:w="1519" w:type="dxa"/>
            <w:tcBorders>
              <w:top w:val="single" w:sz="4" w:space="0" w:color="000000"/>
              <w:left w:val="single" w:sz="4" w:space="0" w:color="000000"/>
              <w:bottom w:val="single" w:sz="4" w:space="0" w:color="000000"/>
              <w:right w:val="single" w:sz="4" w:space="0" w:color="000000"/>
            </w:tcBorders>
          </w:tcPr>
          <w:p w14:paraId="4DF22B27" w14:textId="77777777" w:rsidR="00151A16" w:rsidRPr="00300D4B" w:rsidRDefault="00A63B1B">
            <w:pPr>
              <w:rPr>
                <w:rFonts w:asciiTheme="minorHAnsi" w:hAnsiTheme="minorHAnsi" w:cstheme="minorHAnsi"/>
                <w:sz w:val="20"/>
                <w:szCs w:val="20"/>
              </w:rPr>
            </w:pPr>
            <w:r w:rsidRPr="00300D4B">
              <w:rPr>
                <w:rFonts w:asciiTheme="minorHAnsi" w:eastAsia="Arial" w:hAnsiTheme="minorHAnsi" w:cstheme="minorHAnsi"/>
                <w:sz w:val="20"/>
                <w:szCs w:val="20"/>
              </w:rPr>
              <w:t xml:space="preserve">S </w:t>
            </w:r>
          </w:p>
        </w:tc>
        <w:tc>
          <w:tcPr>
            <w:tcW w:w="1350" w:type="dxa"/>
            <w:tcBorders>
              <w:top w:val="single" w:sz="4" w:space="0" w:color="000000"/>
              <w:left w:val="single" w:sz="4" w:space="0" w:color="000000"/>
              <w:bottom w:val="single" w:sz="4" w:space="0" w:color="000000"/>
              <w:right w:val="single" w:sz="4" w:space="0" w:color="000000"/>
            </w:tcBorders>
          </w:tcPr>
          <w:p w14:paraId="5E6E5234" w14:textId="77777777" w:rsidR="00151A16" w:rsidRPr="00300D4B" w:rsidRDefault="00A63B1B">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S </w:t>
            </w:r>
          </w:p>
        </w:tc>
        <w:tc>
          <w:tcPr>
            <w:tcW w:w="11340" w:type="dxa"/>
            <w:tcBorders>
              <w:top w:val="single" w:sz="4" w:space="0" w:color="000000"/>
              <w:left w:val="single" w:sz="4" w:space="0" w:color="000000"/>
              <w:bottom w:val="single" w:sz="4" w:space="0" w:color="000000"/>
              <w:right w:val="single" w:sz="4" w:space="0" w:color="000000"/>
            </w:tcBorders>
          </w:tcPr>
          <w:p w14:paraId="49548954" w14:textId="77777777" w:rsidR="00151A16" w:rsidRPr="00300D4B" w:rsidRDefault="00A63B1B">
            <w:pPr>
              <w:ind w:left="1" w:right="6"/>
              <w:rPr>
                <w:rFonts w:asciiTheme="minorHAnsi" w:hAnsiTheme="minorHAnsi" w:cstheme="minorHAnsi"/>
                <w:bCs/>
                <w:sz w:val="20"/>
                <w:szCs w:val="20"/>
              </w:rPr>
            </w:pPr>
            <w:r w:rsidRPr="00300D4B">
              <w:rPr>
                <w:rFonts w:asciiTheme="minorHAnsi" w:eastAsia="Arial" w:hAnsiTheme="minorHAnsi" w:cstheme="minorHAnsi"/>
                <w:bCs/>
                <w:sz w:val="20"/>
                <w:szCs w:val="20"/>
              </w:rPr>
              <w:t xml:space="preserve">The project has continued to operate in a challenging environment due to political and security challenges in Afghanistan. In addition, there has bene a period of instability on the management of the UNEP Afghanistan Programme Office. Despite these challenges, the project team has continued to work with dedication and overall delivered satisfactorily on the outputs and activities. </w:t>
            </w:r>
          </w:p>
        </w:tc>
      </w:tr>
    </w:tbl>
    <w:p w14:paraId="5649B53C" w14:textId="66F2F647" w:rsidR="00151A16" w:rsidRPr="00300D4B" w:rsidRDefault="00A63B1B" w:rsidP="00C9780E">
      <w:pPr>
        <w:spacing w:after="0"/>
        <w:ind w:left="360"/>
        <w:rPr>
          <w:rFonts w:asciiTheme="minorHAnsi" w:hAnsiTheme="minorHAnsi" w:cstheme="minorHAnsi"/>
          <w:sz w:val="20"/>
          <w:szCs w:val="20"/>
        </w:rPr>
      </w:pPr>
      <w:r w:rsidRPr="00300D4B">
        <w:rPr>
          <w:rFonts w:asciiTheme="minorHAnsi" w:eastAsia="Arial" w:hAnsiTheme="minorHAnsi" w:cstheme="minorHAnsi"/>
          <w:b/>
          <w:sz w:val="20"/>
          <w:szCs w:val="20"/>
        </w:rPr>
        <w:t xml:space="preserve">  </w:t>
      </w:r>
    </w:p>
    <w:p w14:paraId="64BA9A6F" w14:textId="77777777" w:rsidR="00151A16" w:rsidRPr="00300D4B" w:rsidRDefault="00A63B1B">
      <w:pPr>
        <w:pStyle w:val="Heading2"/>
        <w:numPr>
          <w:ilvl w:val="0"/>
          <w:numId w:val="0"/>
        </w:numPr>
        <w:ind w:left="-5"/>
        <w:rPr>
          <w:rFonts w:asciiTheme="minorHAnsi" w:hAnsiTheme="minorHAnsi" w:cstheme="minorHAnsi"/>
          <w:szCs w:val="20"/>
        </w:rPr>
      </w:pPr>
      <w:r w:rsidRPr="00300D4B">
        <w:rPr>
          <w:rFonts w:asciiTheme="minorHAnsi" w:hAnsiTheme="minorHAnsi" w:cstheme="minorHAnsi"/>
          <w:szCs w:val="20"/>
        </w:rPr>
        <w:t xml:space="preserve">Risks in implementation </w:t>
      </w:r>
    </w:p>
    <w:p w14:paraId="65C373C8" w14:textId="77777777" w:rsidR="00151A16" w:rsidRPr="00300D4B" w:rsidRDefault="00A63B1B">
      <w:pPr>
        <w:spacing w:after="4" w:line="250" w:lineRule="auto"/>
        <w:ind w:left="-5" w:hanging="10"/>
        <w:rPr>
          <w:rFonts w:asciiTheme="minorHAnsi" w:hAnsiTheme="minorHAnsi" w:cstheme="minorHAnsi"/>
          <w:sz w:val="20"/>
          <w:szCs w:val="20"/>
        </w:rPr>
      </w:pPr>
      <w:r w:rsidRPr="00300D4B">
        <w:rPr>
          <w:rFonts w:asciiTheme="minorHAnsi" w:eastAsia="Arial" w:hAnsiTheme="minorHAnsi" w:cstheme="minorHAnsi"/>
          <w:sz w:val="20"/>
          <w:szCs w:val="20"/>
        </w:rPr>
        <w:t xml:space="preserve">This section should be completed by the Project Manager and summarize implementation risks (e.g. procurement delays, reputational risks etc). The first column should be completed by the Project Manager and the second column should summarize the recommendations that the Project Manager and Task Manager have agreed upon to address the problem/risk.  This section should inform the risk rating in section 3.3. </w:t>
      </w:r>
    </w:p>
    <w:p w14:paraId="163DA93C"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bl>
      <w:tblPr>
        <w:tblStyle w:val="TableGrid"/>
        <w:tblW w:w="14038" w:type="dxa"/>
        <w:tblInd w:w="6" w:type="dxa"/>
        <w:tblCellMar>
          <w:top w:w="46" w:type="dxa"/>
          <w:left w:w="107" w:type="dxa"/>
          <w:right w:w="115" w:type="dxa"/>
        </w:tblCellMar>
        <w:tblLook w:val="04A0" w:firstRow="1" w:lastRow="0" w:firstColumn="1" w:lastColumn="0" w:noHBand="0" w:noVBand="1"/>
      </w:tblPr>
      <w:tblGrid>
        <w:gridCol w:w="4472"/>
        <w:gridCol w:w="5533"/>
        <w:gridCol w:w="1907"/>
        <w:gridCol w:w="2126"/>
      </w:tblGrid>
      <w:tr w:rsidR="00151A16" w:rsidRPr="00300D4B" w14:paraId="285135EF" w14:textId="77777777" w:rsidTr="004D18A0">
        <w:trPr>
          <w:trHeight w:val="442"/>
        </w:trPr>
        <w:tc>
          <w:tcPr>
            <w:tcW w:w="4472" w:type="dxa"/>
            <w:tcBorders>
              <w:top w:val="single" w:sz="4" w:space="0" w:color="000000"/>
              <w:left w:val="single" w:sz="4" w:space="0" w:color="000000"/>
              <w:bottom w:val="single" w:sz="4" w:space="0" w:color="000000"/>
              <w:right w:val="single" w:sz="4" w:space="0" w:color="000000"/>
            </w:tcBorders>
            <w:shd w:val="clear" w:color="auto" w:fill="F3F3F3"/>
          </w:tcPr>
          <w:p w14:paraId="569213A6" w14:textId="77777777" w:rsidR="00151A16" w:rsidRPr="00300D4B" w:rsidRDefault="00A63B1B" w:rsidP="00DD18B7">
            <w:pPr>
              <w:rPr>
                <w:rFonts w:asciiTheme="minorHAnsi" w:hAnsiTheme="minorHAnsi" w:cstheme="minorHAnsi"/>
                <w:sz w:val="20"/>
                <w:szCs w:val="20"/>
              </w:rPr>
            </w:pPr>
            <w:r w:rsidRPr="00300D4B">
              <w:rPr>
                <w:rFonts w:asciiTheme="minorHAnsi" w:eastAsia="Arial" w:hAnsiTheme="minorHAnsi" w:cstheme="minorHAnsi"/>
                <w:b/>
                <w:sz w:val="20"/>
                <w:szCs w:val="20"/>
              </w:rPr>
              <w:t xml:space="preserve">Problems/risks identified </w:t>
            </w:r>
          </w:p>
        </w:tc>
        <w:tc>
          <w:tcPr>
            <w:tcW w:w="5533" w:type="dxa"/>
            <w:tcBorders>
              <w:top w:val="single" w:sz="4" w:space="0" w:color="000000"/>
              <w:left w:val="single" w:sz="4" w:space="0" w:color="000000"/>
              <w:bottom w:val="single" w:sz="4" w:space="0" w:color="000000"/>
              <w:right w:val="single" w:sz="4" w:space="0" w:color="000000"/>
            </w:tcBorders>
            <w:shd w:val="clear" w:color="auto" w:fill="F3F3F3"/>
          </w:tcPr>
          <w:p w14:paraId="3D08B1A1"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Agreed recommended actions </w:t>
            </w:r>
          </w:p>
        </w:tc>
        <w:tc>
          <w:tcPr>
            <w:tcW w:w="1907" w:type="dxa"/>
            <w:tcBorders>
              <w:top w:val="single" w:sz="4" w:space="0" w:color="000000"/>
              <w:left w:val="single" w:sz="4" w:space="0" w:color="000000"/>
              <w:bottom w:val="single" w:sz="4" w:space="0" w:color="000000"/>
              <w:right w:val="single" w:sz="4" w:space="0" w:color="000000"/>
            </w:tcBorders>
            <w:shd w:val="clear" w:color="auto" w:fill="F3F3F3"/>
          </w:tcPr>
          <w:p w14:paraId="11933DAA"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By whom </w:t>
            </w:r>
          </w:p>
        </w:tc>
        <w:tc>
          <w:tcPr>
            <w:tcW w:w="2126" w:type="dxa"/>
            <w:tcBorders>
              <w:top w:val="single" w:sz="4" w:space="0" w:color="000000"/>
              <w:left w:val="single" w:sz="4" w:space="0" w:color="000000"/>
              <w:bottom w:val="single" w:sz="4" w:space="0" w:color="000000"/>
              <w:right w:val="single" w:sz="4" w:space="0" w:color="000000"/>
            </w:tcBorders>
            <w:shd w:val="clear" w:color="auto" w:fill="F3F3F3"/>
          </w:tcPr>
          <w:p w14:paraId="58B163DF"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b/>
                <w:sz w:val="20"/>
                <w:szCs w:val="20"/>
              </w:rPr>
              <w:t xml:space="preserve">When </w:t>
            </w:r>
          </w:p>
        </w:tc>
      </w:tr>
      <w:tr w:rsidR="00151A16" w:rsidRPr="00300D4B" w14:paraId="0921D038" w14:textId="77777777" w:rsidTr="004D18A0">
        <w:trPr>
          <w:trHeight w:val="1466"/>
        </w:trPr>
        <w:tc>
          <w:tcPr>
            <w:tcW w:w="4472" w:type="dxa"/>
            <w:tcBorders>
              <w:top w:val="single" w:sz="4" w:space="0" w:color="000000"/>
              <w:left w:val="single" w:sz="4" w:space="0" w:color="000000"/>
              <w:bottom w:val="single" w:sz="4" w:space="0" w:color="000000"/>
              <w:right w:val="single" w:sz="4" w:space="0" w:color="000000"/>
            </w:tcBorders>
          </w:tcPr>
          <w:p w14:paraId="4E8ED615" w14:textId="77777777" w:rsidR="00151A16" w:rsidRPr="00300D4B" w:rsidRDefault="00A63B1B" w:rsidP="00DD18B7">
            <w:pPr>
              <w:rPr>
                <w:rFonts w:asciiTheme="minorHAnsi" w:hAnsiTheme="minorHAnsi" w:cstheme="minorHAnsi"/>
                <w:sz w:val="20"/>
                <w:szCs w:val="20"/>
              </w:rPr>
            </w:pPr>
            <w:r w:rsidRPr="00300D4B">
              <w:rPr>
                <w:rFonts w:asciiTheme="minorHAnsi" w:eastAsia="Arial" w:hAnsiTheme="minorHAnsi" w:cstheme="minorHAnsi"/>
                <w:sz w:val="20"/>
                <w:szCs w:val="20"/>
              </w:rPr>
              <w:t xml:space="preserve">Limited technical capacity at the project sites may undermine the monitoring of project lessons and the ability of the project to synthesize those lessons for policy- related processes </w:t>
            </w:r>
          </w:p>
        </w:tc>
        <w:tc>
          <w:tcPr>
            <w:tcW w:w="5533" w:type="dxa"/>
            <w:tcBorders>
              <w:top w:val="single" w:sz="4" w:space="0" w:color="000000"/>
              <w:left w:val="single" w:sz="4" w:space="0" w:color="000000"/>
              <w:bottom w:val="single" w:sz="4" w:space="0" w:color="000000"/>
              <w:right w:val="single" w:sz="4" w:space="0" w:color="000000"/>
            </w:tcBorders>
          </w:tcPr>
          <w:p w14:paraId="58B7CFAD"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will ensure that a proper communication and awareness strategy is in place so that lessons learned can be transformed into local Dari and Pashto language. Also, national government staff are taken to project sites to conduct monitoring and document lessons learnt. </w:t>
            </w:r>
          </w:p>
        </w:tc>
        <w:tc>
          <w:tcPr>
            <w:tcW w:w="1907" w:type="dxa"/>
            <w:tcBorders>
              <w:top w:val="single" w:sz="4" w:space="0" w:color="000000"/>
              <w:left w:val="single" w:sz="4" w:space="0" w:color="000000"/>
              <w:bottom w:val="single" w:sz="4" w:space="0" w:color="000000"/>
              <w:right w:val="single" w:sz="4" w:space="0" w:color="000000"/>
            </w:tcBorders>
          </w:tcPr>
          <w:p w14:paraId="1EA6F6D7"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Project team, mid-term review consultant  </w:t>
            </w:r>
          </w:p>
        </w:tc>
        <w:tc>
          <w:tcPr>
            <w:tcW w:w="2126" w:type="dxa"/>
            <w:tcBorders>
              <w:top w:val="single" w:sz="4" w:space="0" w:color="000000"/>
              <w:left w:val="single" w:sz="4" w:space="0" w:color="000000"/>
              <w:bottom w:val="single" w:sz="4" w:space="0" w:color="000000"/>
              <w:right w:val="single" w:sz="4" w:space="0" w:color="000000"/>
            </w:tcBorders>
          </w:tcPr>
          <w:p w14:paraId="06586B87"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Since September 2017 </w:t>
            </w:r>
          </w:p>
        </w:tc>
      </w:tr>
      <w:tr w:rsidR="00151A16" w:rsidRPr="00300D4B" w14:paraId="2C773CEB" w14:textId="77777777" w:rsidTr="004D18A0">
        <w:trPr>
          <w:trHeight w:val="679"/>
        </w:trPr>
        <w:tc>
          <w:tcPr>
            <w:tcW w:w="4472" w:type="dxa"/>
            <w:tcBorders>
              <w:top w:val="single" w:sz="4" w:space="0" w:color="000000"/>
              <w:left w:val="single" w:sz="4" w:space="0" w:color="000000"/>
              <w:bottom w:val="single" w:sz="4" w:space="0" w:color="000000"/>
              <w:right w:val="single" w:sz="4" w:space="0" w:color="000000"/>
            </w:tcBorders>
          </w:tcPr>
          <w:p w14:paraId="713DB454" w14:textId="77777777" w:rsidR="00151A16" w:rsidRPr="00300D4B" w:rsidRDefault="00A63B1B" w:rsidP="00DD18B7">
            <w:pPr>
              <w:spacing w:line="241" w:lineRule="auto"/>
              <w:rPr>
                <w:rFonts w:asciiTheme="minorHAnsi" w:hAnsiTheme="minorHAnsi" w:cstheme="minorHAnsi"/>
                <w:sz w:val="20"/>
                <w:szCs w:val="20"/>
              </w:rPr>
            </w:pPr>
            <w:r w:rsidRPr="00300D4B">
              <w:rPr>
                <w:rFonts w:asciiTheme="minorHAnsi" w:eastAsia="Arial" w:hAnsiTheme="minorHAnsi" w:cstheme="minorHAnsi"/>
                <w:sz w:val="20"/>
                <w:szCs w:val="20"/>
              </w:rPr>
              <w:t xml:space="preserve">A lack of coordination among different ministerial initiatives may affect the project timeline </w:t>
            </w:r>
          </w:p>
          <w:p w14:paraId="673BFF5D" w14:textId="77777777" w:rsidR="00151A16" w:rsidRPr="00300D4B" w:rsidRDefault="00A63B1B" w:rsidP="00DD18B7">
            <w:pPr>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c>
          <w:tcPr>
            <w:tcW w:w="5533" w:type="dxa"/>
            <w:tcBorders>
              <w:top w:val="single" w:sz="4" w:space="0" w:color="000000"/>
              <w:left w:val="single" w:sz="4" w:space="0" w:color="000000"/>
              <w:bottom w:val="single" w:sz="4" w:space="0" w:color="000000"/>
              <w:right w:val="single" w:sz="4" w:space="0" w:color="000000"/>
            </w:tcBorders>
          </w:tcPr>
          <w:p w14:paraId="03C06E94" w14:textId="77777777" w:rsidR="00151A16" w:rsidRPr="00300D4B" w:rsidRDefault="00A63B1B" w:rsidP="00DD18B7">
            <w:pPr>
              <w:spacing w:after="1" w:line="241" w:lineRule="auto"/>
              <w:ind w:left="1" w:right="139"/>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management committee will be a critical mechanism to bring together stakeholders at all levels and will serve to raise levels of MEA awareness. </w:t>
            </w:r>
          </w:p>
          <w:p w14:paraId="085EC470"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tc>
        <w:tc>
          <w:tcPr>
            <w:tcW w:w="1907" w:type="dxa"/>
            <w:tcBorders>
              <w:top w:val="single" w:sz="4" w:space="0" w:color="000000"/>
              <w:left w:val="single" w:sz="4" w:space="0" w:color="000000"/>
              <w:bottom w:val="single" w:sz="4" w:space="0" w:color="000000"/>
              <w:right w:val="single" w:sz="4" w:space="0" w:color="000000"/>
            </w:tcBorders>
          </w:tcPr>
          <w:p w14:paraId="36A2B7A8"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Project team, mid-term review consultant  </w:t>
            </w:r>
          </w:p>
        </w:tc>
        <w:tc>
          <w:tcPr>
            <w:tcW w:w="2126" w:type="dxa"/>
            <w:tcBorders>
              <w:top w:val="single" w:sz="4" w:space="0" w:color="000000"/>
              <w:left w:val="single" w:sz="4" w:space="0" w:color="000000"/>
              <w:bottom w:val="single" w:sz="4" w:space="0" w:color="000000"/>
              <w:right w:val="single" w:sz="4" w:space="0" w:color="000000"/>
            </w:tcBorders>
          </w:tcPr>
          <w:p w14:paraId="1B6C8000"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Since September 2017 </w:t>
            </w:r>
          </w:p>
        </w:tc>
      </w:tr>
      <w:tr w:rsidR="00151A16" w:rsidRPr="00300D4B" w14:paraId="190B8D0E" w14:textId="77777777" w:rsidTr="004D18A0">
        <w:trPr>
          <w:trHeight w:val="40"/>
        </w:trPr>
        <w:tc>
          <w:tcPr>
            <w:tcW w:w="4472" w:type="dxa"/>
            <w:tcBorders>
              <w:top w:val="single" w:sz="4" w:space="0" w:color="000000"/>
              <w:left w:val="single" w:sz="4" w:space="0" w:color="000000"/>
              <w:bottom w:val="single" w:sz="4" w:space="0" w:color="000000"/>
              <w:right w:val="single" w:sz="4" w:space="0" w:color="000000"/>
            </w:tcBorders>
          </w:tcPr>
          <w:p w14:paraId="7568D0B2" w14:textId="77777777" w:rsidR="00151A16" w:rsidRPr="00300D4B" w:rsidRDefault="00A63B1B" w:rsidP="00DD18B7">
            <w:pPr>
              <w:rPr>
                <w:rFonts w:asciiTheme="minorHAnsi" w:hAnsiTheme="minorHAnsi" w:cstheme="minorHAnsi"/>
                <w:sz w:val="20"/>
                <w:szCs w:val="20"/>
              </w:rPr>
            </w:pPr>
            <w:r w:rsidRPr="00300D4B">
              <w:rPr>
                <w:rFonts w:asciiTheme="minorHAnsi" w:eastAsia="Arial" w:hAnsiTheme="minorHAnsi" w:cstheme="minorHAnsi"/>
                <w:sz w:val="20"/>
                <w:szCs w:val="20"/>
              </w:rPr>
              <w:t xml:space="preserve">Lack of government capacity to report on MEAs and participate in COPs </w:t>
            </w:r>
          </w:p>
        </w:tc>
        <w:tc>
          <w:tcPr>
            <w:tcW w:w="5533" w:type="dxa"/>
            <w:tcBorders>
              <w:top w:val="single" w:sz="4" w:space="0" w:color="000000"/>
              <w:left w:val="single" w:sz="4" w:space="0" w:color="000000"/>
              <w:bottom w:val="single" w:sz="4" w:space="0" w:color="000000"/>
              <w:right w:val="single" w:sz="4" w:space="0" w:color="000000"/>
            </w:tcBorders>
          </w:tcPr>
          <w:p w14:paraId="511B27E3"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The project has been advised to consider the desired levels of attainment for capacity and understanding, and report on progress made accordingly </w:t>
            </w:r>
          </w:p>
        </w:tc>
        <w:tc>
          <w:tcPr>
            <w:tcW w:w="1907" w:type="dxa"/>
            <w:tcBorders>
              <w:top w:val="single" w:sz="4" w:space="0" w:color="000000"/>
              <w:left w:val="single" w:sz="4" w:space="0" w:color="000000"/>
              <w:bottom w:val="single" w:sz="4" w:space="0" w:color="000000"/>
              <w:right w:val="single" w:sz="4" w:space="0" w:color="000000"/>
            </w:tcBorders>
          </w:tcPr>
          <w:p w14:paraId="19D6069C"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Project team, mid-term review consultant  </w:t>
            </w:r>
          </w:p>
        </w:tc>
        <w:tc>
          <w:tcPr>
            <w:tcW w:w="2126" w:type="dxa"/>
            <w:tcBorders>
              <w:top w:val="single" w:sz="4" w:space="0" w:color="000000"/>
              <w:left w:val="single" w:sz="4" w:space="0" w:color="000000"/>
              <w:bottom w:val="single" w:sz="4" w:space="0" w:color="000000"/>
              <w:right w:val="single" w:sz="4" w:space="0" w:color="000000"/>
            </w:tcBorders>
          </w:tcPr>
          <w:p w14:paraId="42C84BAA"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Since September 2017 </w:t>
            </w:r>
          </w:p>
        </w:tc>
      </w:tr>
      <w:tr w:rsidR="00151A16" w:rsidRPr="00300D4B" w14:paraId="6591B2C8" w14:textId="77777777" w:rsidTr="004D18A0">
        <w:trPr>
          <w:trHeight w:val="625"/>
        </w:trPr>
        <w:tc>
          <w:tcPr>
            <w:tcW w:w="4472" w:type="dxa"/>
            <w:tcBorders>
              <w:top w:val="single" w:sz="4" w:space="0" w:color="000000"/>
              <w:left w:val="single" w:sz="4" w:space="0" w:color="000000"/>
              <w:bottom w:val="single" w:sz="4" w:space="0" w:color="000000"/>
              <w:right w:val="single" w:sz="4" w:space="0" w:color="000000"/>
            </w:tcBorders>
          </w:tcPr>
          <w:p w14:paraId="09DA6DF7" w14:textId="77777777" w:rsidR="00151A16" w:rsidRPr="00300D4B" w:rsidRDefault="00A63B1B" w:rsidP="00DD18B7">
            <w:pPr>
              <w:rPr>
                <w:rFonts w:asciiTheme="minorHAnsi" w:hAnsiTheme="minorHAnsi" w:cstheme="minorHAnsi"/>
                <w:sz w:val="20"/>
                <w:szCs w:val="20"/>
              </w:rPr>
            </w:pPr>
            <w:r w:rsidRPr="00300D4B">
              <w:rPr>
                <w:rFonts w:asciiTheme="minorHAnsi" w:eastAsia="Arial" w:hAnsiTheme="minorHAnsi" w:cstheme="minorHAnsi"/>
                <w:sz w:val="20"/>
                <w:szCs w:val="20"/>
              </w:rPr>
              <w:t xml:space="preserve">Many scientific and /or technological uncertainties </w:t>
            </w:r>
          </w:p>
        </w:tc>
        <w:tc>
          <w:tcPr>
            <w:tcW w:w="5533" w:type="dxa"/>
            <w:tcBorders>
              <w:top w:val="single" w:sz="4" w:space="0" w:color="000000"/>
              <w:left w:val="single" w:sz="4" w:space="0" w:color="000000"/>
              <w:bottom w:val="single" w:sz="4" w:space="0" w:color="000000"/>
              <w:right w:val="single" w:sz="4" w:space="0" w:color="000000"/>
            </w:tcBorders>
          </w:tcPr>
          <w:p w14:paraId="1BB94605" w14:textId="77777777" w:rsidR="00151A16" w:rsidRPr="00300D4B" w:rsidRDefault="00A63B1B" w:rsidP="00DD18B7">
            <w:pPr>
              <w:spacing w:after="1" w:line="241" w:lineRule="auto"/>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This project uses scientific and technological resources and innovative approaches to deliver the project ultimate objectives such as developing and connecting reporting systems, </w:t>
            </w:r>
          </w:p>
          <w:p w14:paraId="2DBFE484"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CBNRM approaches etc </w:t>
            </w:r>
          </w:p>
        </w:tc>
        <w:tc>
          <w:tcPr>
            <w:tcW w:w="1907" w:type="dxa"/>
            <w:tcBorders>
              <w:top w:val="single" w:sz="4" w:space="0" w:color="000000"/>
              <w:left w:val="single" w:sz="4" w:space="0" w:color="000000"/>
              <w:bottom w:val="single" w:sz="4" w:space="0" w:color="000000"/>
              <w:right w:val="single" w:sz="4" w:space="0" w:color="000000"/>
            </w:tcBorders>
          </w:tcPr>
          <w:p w14:paraId="35AE665C"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Project team </w:t>
            </w:r>
          </w:p>
        </w:tc>
        <w:tc>
          <w:tcPr>
            <w:tcW w:w="2126" w:type="dxa"/>
            <w:tcBorders>
              <w:top w:val="single" w:sz="4" w:space="0" w:color="000000"/>
              <w:left w:val="single" w:sz="4" w:space="0" w:color="000000"/>
              <w:bottom w:val="single" w:sz="4" w:space="0" w:color="000000"/>
              <w:right w:val="single" w:sz="4" w:space="0" w:color="000000"/>
            </w:tcBorders>
          </w:tcPr>
          <w:p w14:paraId="7E99990E" w14:textId="77777777" w:rsidR="00151A16" w:rsidRPr="00300D4B" w:rsidRDefault="00A63B1B" w:rsidP="00DD18B7">
            <w:pPr>
              <w:ind w:left="1"/>
              <w:rPr>
                <w:rFonts w:asciiTheme="minorHAnsi" w:hAnsiTheme="minorHAnsi" w:cstheme="minorHAnsi"/>
                <w:sz w:val="20"/>
                <w:szCs w:val="20"/>
              </w:rPr>
            </w:pPr>
            <w:r w:rsidRPr="00300D4B">
              <w:rPr>
                <w:rFonts w:asciiTheme="minorHAnsi" w:eastAsia="Arial" w:hAnsiTheme="minorHAnsi" w:cstheme="minorHAnsi"/>
                <w:sz w:val="20"/>
                <w:szCs w:val="20"/>
              </w:rPr>
              <w:t xml:space="preserve">June 2018 </w:t>
            </w:r>
          </w:p>
        </w:tc>
      </w:tr>
    </w:tbl>
    <w:p w14:paraId="218496DF"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60CA5D03" w14:textId="61EC4D5A" w:rsidR="004D18A0"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7556A919" w14:textId="77777777" w:rsidR="00151A16" w:rsidRPr="00300D4B" w:rsidRDefault="00A63B1B">
      <w:pPr>
        <w:spacing w:after="5" w:line="247" w:lineRule="auto"/>
        <w:ind w:left="10" w:hanging="10"/>
        <w:rPr>
          <w:rFonts w:asciiTheme="minorHAnsi" w:hAnsiTheme="minorHAnsi" w:cstheme="minorHAnsi"/>
          <w:sz w:val="20"/>
          <w:szCs w:val="20"/>
        </w:rPr>
      </w:pPr>
      <w:r w:rsidRPr="00300D4B">
        <w:rPr>
          <w:rFonts w:asciiTheme="minorHAnsi" w:eastAsia="Arial" w:hAnsiTheme="minorHAnsi" w:cstheme="minorHAnsi"/>
          <w:b/>
          <w:sz w:val="20"/>
          <w:szCs w:val="20"/>
        </w:rPr>
        <w:lastRenderedPageBreak/>
        <w:t>3.3. Risk Rating</w:t>
      </w:r>
      <w:r w:rsidRPr="00300D4B">
        <w:rPr>
          <w:rFonts w:asciiTheme="minorHAnsi" w:eastAsia="Arial" w:hAnsiTheme="minorHAnsi" w:cstheme="minorHAnsi"/>
          <w:i/>
          <w:color w:val="4472C4"/>
          <w:sz w:val="20"/>
          <w:szCs w:val="20"/>
        </w:rPr>
        <w:t xml:space="preserve"> [Insert the Medium and High Risks and mitigation measures identified at CEO endorsement (e.g. Section A.5) and any relevant risk from safeguards screening and/or management plans.]</w:t>
      </w:r>
      <w:r w:rsidRPr="00300D4B">
        <w:rPr>
          <w:rFonts w:asciiTheme="minorHAnsi" w:eastAsia="Arial" w:hAnsiTheme="minorHAnsi" w:cstheme="minorHAnsi"/>
          <w:sz w:val="20"/>
          <w:szCs w:val="20"/>
        </w:rPr>
        <w:t xml:space="preserve">  </w:t>
      </w:r>
      <w:r w:rsidRPr="00300D4B">
        <w:rPr>
          <w:rFonts w:asciiTheme="minorHAnsi" w:eastAsia="Arial" w:hAnsiTheme="minorHAnsi" w:cstheme="minorHAnsi"/>
          <w:i/>
          <w:color w:val="4472C4"/>
          <w:sz w:val="20"/>
          <w:szCs w:val="20"/>
        </w:rPr>
        <w:t xml:space="preserve">Expand the table to include medium and high risks observed during implementation, e.g. problems identified in sections 3.1. and 3.2. </w:t>
      </w:r>
      <w:r w:rsidRPr="00300D4B">
        <w:rPr>
          <w:rFonts w:asciiTheme="minorHAnsi" w:eastAsia="Arial" w:hAnsiTheme="minorHAnsi" w:cstheme="minorHAnsi"/>
          <w:sz w:val="20"/>
          <w:szCs w:val="20"/>
        </w:rPr>
        <w:t xml:space="preserve"> </w:t>
      </w:r>
    </w:p>
    <w:p w14:paraId="18A22988"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i/>
          <w:color w:val="4472C4"/>
          <w:sz w:val="20"/>
          <w:szCs w:val="20"/>
        </w:rPr>
        <w:t xml:space="preserve"> </w:t>
      </w:r>
    </w:p>
    <w:tbl>
      <w:tblPr>
        <w:tblStyle w:val="TableGrid"/>
        <w:tblW w:w="14479" w:type="dxa"/>
        <w:tblInd w:w="6" w:type="dxa"/>
        <w:tblCellMar>
          <w:top w:w="46" w:type="dxa"/>
          <w:left w:w="107" w:type="dxa"/>
          <w:right w:w="53" w:type="dxa"/>
        </w:tblCellMar>
        <w:tblLook w:val="04A0" w:firstRow="1" w:lastRow="0" w:firstColumn="1" w:lastColumn="0" w:noHBand="0" w:noVBand="1"/>
      </w:tblPr>
      <w:tblGrid>
        <w:gridCol w:w="3139"/>
        <w:gridCol w:w="4770"/>
        <w:gridCol w:w="5760"/>
        <w:gridCol w:w="810"/>
      </w:tblGrid>
      <w:tr w:rsidR="00C27FBF" w:rsidRPr="00300D4B" w14:paraId="43524B68" w14:textId="77777777" w:rsidTr="00A715D8">
        <w:trPr>
          <w:trHeight w:val="234"/>
        </w:trPr>
        <w:tc>
          <w:tcPr>
            <w:tcW w:w="3139" w:type="dxa"/>
            <w:tcBorders>
              <w:top w:val="single" w:sz="4" w:space="0" w:color="000000"/>
              <w:left w:val="single" w:sz="4" w:space="0" w:color="000000"/>
              <w:bottom w:val="single" w:sz="4" w:space="0" w:color="000000"/>
              <w:right w:val="single" w:sz="4" w:space="0" w:color="000000"/>
            </w:tcBorders>
            <w:shd w:val="clear" w:color="auto" w:fill="D9D9D9"/>
          </w:tcPr>
          <w:p w14:paraId="20200D37" w14:textId="77777777" w:rsidR="00151A16" w:rsidRPr="00300D4B" w:rsidRDefault="00A63B1B">
            <w:pPr>
              <w:ind w:right="60"/>
              <w:jc w:val="center"/>
              <w:rPr>
                <w:rFonts w:asciiTheme="minorHAnsi" w:hAnsiTheme="minorHAnsi" w:cstheme="minorHAnsi"/>
                <w:sz w:val="18"/>
                <w:szCs w:val="18"/>
              </w:rPr>
            </w:pPr>
            <w:r w:rsidRPr="00300D4B">
              <w:rPr>
                <w:rFonts w:asciiTheme="minorHAnsi" w:eastAsia="Arial" w:hAnsiTheme="minorHAnsi" w:cstheme="minorHAnsi"/>
                <w:b/>
                <w:sz w:val="18"/>
                <w:szCs w:val="18"/>
              </w:rPr>
              <w:t xml:space="preserve">Risk </w:t>
            </w:r>
          </w:p>
        </w:tc>
        <w:tc>
          <w:tcPr>
            <w:tcW w:w="4770" w:type="dxa"/>
            <w:tcBorders>
              <w:top w:val="single" w:sz="4" w:space="0" w:color="000000"/>
              <w:left w:val="single" w:sz="4" w:space="0" w:color="000000"/>
              <w:bottom w:val="single" w:sz="4" w:space="0" w:color="000000"/>
              <w:right w:val="single" w:sz="4" w:space="0" w:color="000000"/>
            </w:tcBorders>
            <w:shd w:val="clear" w:color="auto" w:fill="D9D9D9"/>
          </w:tcPr>
          <w:p w14:paraId="08A7C369" w14:textId="77777777" w:rsidR="00151A16" w:rsidRPr="00300D4B" w:rsidRDefault="00A63B1B">
            <w:pPr>
              <w:ind w:right="59"/>
              <w:jc w:val="center"/>
              <w:rPr>
                <w:rFonts w:asciiTheme="minorHAnsi" w:hAnsiTheme="minorHAnsi" w:cstheme="minorHAnsi"/>
                <w:sz w:val="18"/>
                <w:szCs w:val="18"/>
              </w:rPr>
            </w:pPr>
            <w:r w:rsidRPr="00300D4B">
              <w:rPr>
                <w:rFonts w:asciiTheme="minorHAnsi" w:eastAsia="Arial" w:hAnsiTheme="minorHAnsi" w:cstheme="minorHAnsi"/>
                <w:b/>
                <w:sz w:val="18"/>
                <w:szCs w:val="18"/>
              </w:rPr>
              <w:t xml:space="preserve">Mitigation at CEO approval </w:t>
            </w:r>
          </w:p>
        </w:tc>
        <w:tc>
          <w:tcPr>
            <w:tcW w:w="5760" w:type="dxa"/>
            <w:tcBorders>
              <w:top w:val="single" w:sz="4" w:space="0" w:color="000000"/>
              <w:left w:val="single" w:sz="4" w:space="0" w:color="000000"/>
              <w:bottom w:val="single" w:sz="4" w:space="0" w:color="000000"/>
              <w:right w:val="single" w:sz="4" w:space="0" w:color="000000"/>
            </w:tcBorders>
            <w:shd w:val="clear" w:color="auto" w:fill="D9D9D9"/>
          </w:tcPr>
          <w:p w14:paraId="2700511D" w14:textId="77777777" w:rsidR="00151A16" w:rsidRPr="00300D4B" w:rsidRDefault="00A63B1B">
            <w:pPr>
              <w:ind w:right="56"/>
              <w:jc w:val="center"/>
              <w:rPr>
                <w:rFonts w:asciiTheme="minorHAnsi" w:hAnsiTheme="minorHAnsi" w:cstheme="minorHAnsi"/>
                <w:sz w:val="18"/>
                <w:szCs w:val="18"/>
              </w:rPr>
            </w:pPr>
            <w:r w:rsidRPr="00300D4B">
              <w:rPr>
                <w:rFonts w:asciiTheme="minorHAnsi" w:eastAsia="Arial" w:hAnsiTheme="minorHAnsi" w:cstheme="minorHAnsi"/>
                <w:b/>
                <w:sz w:val="18"/>
                <w:szCs w:val="18"/>
              </w:rPr>
              <w:t xml:space="preserve">Mitigation at implementation </w:t>
            </w:r>
          </w:p>
        </w:tc>
        <w:tc>
          <w:tcPr>
            <w:tcW w:w="810" w:type="dxa"/>
            <w:tcBorders>
              <w:top w:val="single" w:sz="4" w:space="0" w:color="000000"/>
              <w:left w:val="single" w:sz="4" w:space="0" w:color="000000"/>
              <w:bottom w:val="single" w:sz="4" w:space="0" w:color="000000"/>
              <w:right w:val="single" w:sz="4" w:space="0" w:color="000000"/>
            </w:tcBorders>
            <w:shd w:val="clear" w:color="auto" w:fill="D9D9D9"/>
          </w:tcPr>
          <w:p w14:paraId="52348154" w14:textId="77777777" w:rsidR="00151A16" w:rsidRPr="00300D4B" w:rsidRDefault="00A63B1B">
            <w:pPr>
              <w:ind w:left="2"/>
              <w:rPr>
                <w:rFonts w:asciiTheme="minorHAnsi" w:hAnsiTheme="minorHAnsi" w:cstheme="minorHAnsi"/>
                <w:sz w:val="18"/>
                <w:szCs w:val="18"/>
              </w:rPr>
            </w:pPr>
            <w:r w:rsidRPr="00300D4B">
              <w:rPr>
                <w:rFonts w:asciiTheme="minorHAnsi" w:eastAsia="Arial" w:hAnsiTheme="minorHAnsi" w:cstheme="minorHAnsi"/>
                <w:b/>
                <w:sz w:val="18"/>
                <w:szCs w:val="18"/>
              </w:rPr>
              <w:t xml:space="preserve">Rank </w:t>
            </w:r>
          </w:p>
        </w:tc>
      </w:tr>
      <w:tr w:rsidR="008F0626" w:rsidRPr="00300D4B" w14:paraId="7D702CC9" w14:textId="77777777" w:rsidTr="005F5D31">
        <w:trPr>
          <w:trHeight w:val="241"/>
        </w:trPr>
        <w:tc>
          <w:tcPr>
            <w:tcW w:w="3139" w:type="dxa"/>
            <w:vMerge w:val="restart"/>
            <w:tcBorders>
              <w:top w:val="single" w:sz="4" w:space="0" w:color="000000"/>
              <w:left w:val="single" w:sz="4" w:space="0" w:color="000000"/>
              <w:right w:val="single" w:sz="4" w:space="0" w:color="000000"/>
            </w:tcBorders>
          </w:tcPr>
          <w:p w14:paraId="38E922A2" w14:textId="77777777" w:rsidR="008F0626" w:rsidRPr="00300D4B" w:rsidRDefault="008F0626" w:rsidP="008F0626">
            <w:pPr>
              <w:rPr>
                <w:rFonts w:asciiTheme="minorHAnsi" w:hAnsiTheme="minorHAnsi" w:cstheme="minorHAnsi"/>
                <w:color w:val="808080" w:themeColor="background1" w:themeShade="80"/>
                <w:sz w:val="18"/>
                <w:szCs w:val="18"/>
              </w:rPr>
            </w:pPr>
            <w:r w:rsidRPr="00300D4B">
              <w:rPr>
                <w:rFonts w:asciiTheme="minorHAnsi" w:hAnsiTheme="minorHAnsi" w:cstheme="minorHAnsi"/>
                <w:color w:val="808080" w:themeColor="background1" w:themeShade="80"/>
                <w:sz w:val="18"/>
                <w:szCs w:val="18"/>
              </w:rPr>
              <w:t>The security situation in Afghanistan deteriorates to the point at which operations in Kabul and Kabul province are no longer possible</w:t>
            </w:r>
          </w:p>
          <w:p w14:paraId="44275854" w14:textId="77777777" w:rsidR="008F0626" w:rsidRPr="00300D4B" w:rsidRDefault="008F0626" w:rsidP="008F0626">
            <w:pPr>
              <w:rPr>
                <w:rFonts w:asciiTheme="minorHAnsi" w:hAnsiTheme="minorHAnsi" w:cstheme="minorHAnsi"/>
                <w:color w:val="808080" w:themeColor="background1" w:themeShade="80"/>
                <w:sz w:val="18"/>
                <w:szCs w:val="18"/>
              </w:rPr>
            </w:pPr>
          </w:p>
        </w:tc>
        <w:tc>
          <w:tcPr>
            <w:tcW w:w="4770" w:type="dxa"/>
            <w:vMerge w:val="restart"/>
            <w:tcBorders>
              <w:top w:val="single" w:sz="4" w:space="0" w:color="000000"/>
              <w:left w:val="single" w:sz="4" w:space="0" w:color="000000"/>
              <w:right w:val="single" w:sz="4" w:space="0" w:color="000000"/>
            </w:tcBorders>
          </w:tcPr>
          <w:p w14:paraId="3474565F" w14:textId="31BA0398" w:rsidR="008F0626" w:rsidRPr="00300D4B" w:rsidRDefault="008F0626" w:rsidP="008F0626">
            <w:pPr>
              <w:autoSpaceDE w:val="0"/>
              <w:autoSpaceDN w:val="0"/>
              <w:adjustRightInd w:val="0"/>
              <w:rPr>
                <w:rFonts w:asciiTheme="minorHAnsi" w:eastAsiaTheme="minorEastAsia"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The project has selected sites that have a history of relative security and good governance. Project sites have also been selected on the basis of their strong working relationships between communities and the local administration. In addition, project staff will monitor the evolving</w:t>
            </w:r>
            <w:r w:rsidR="004C50CB" w:rsidRPr="00300D4B">
              <w:rPr>
                <w:rFonts w:asciiTheme="minorHAnsi" w:eastAsiaTheme="minorEastAsia" w:hAnsiTheme="minorHAnsi" w:cstheme="minorHAnsi"/>
                <w:color w:val="808080" w:themeColor="background1" w:themeShade="80"/>
                <w:sz w:val="18"/>
                <w:szCs w:val="18"/>
              </w:rPr>
              <w:t xml:space="preserve"> </w:t>
            </w:r>
            <w:r w:rsidRPr="00300D4B">
              <w:rPr>
                <w:rFonts w:asciiTheme="minorHAnsi" w:eastAsiaTheme="minorEastAsia" w:hAnsiTheme="minorHAnsi" w:cstheme="minorHAnsi"/>
                <w:color w:val="808080" w:themeColor="background1" w:themeShade="80"/>
                <w:sz w:val="18"/>
                <w:szCs w:val="18"/>
              </w:rPr>
              <w:t>security situation closely and always apply internal UN security standards (MOSS standards) to ensure the safety of project staff, community members and, insofar as possible, of project objectives.</w:t>
            </w:r>
          </w:p>
        </w:tc>
        <w:tc>
          <w:tcPr>
            <w:tcW w:w="5760" w:type="dxa"/>
            <w:vMerge w:val="restart"/>
            <w:tcBorders>
              <w:top w:val="single" w:sz="4" w:space="0" w:color="000000"/>
              <w:left w:val="single" w:sz="4" w:space="0" w:color="000000"/>
              <w:right w:val="single" w:sz="4" w:space="0" w:color="000000"/>
            </w:tcBorders>
          </w:tcPr>
          <w:p w14:paraId="6E85A29D" w14:textId="77777777" w:rsidR="008F0626" w:rsidRPr="00300D4B" w:rsidRDefault="008F0626" w:rsidP="008F0626">
            <w:pPr>
              <w:ind w:left="1" w:right="44"/>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In Afghanistan, there is a higher than average level of security and other risks, and mitigation measures are designed accordingly. Originally, Kabul districts were chosen as demonstration sites, however due to high security risks, the mid-term review suggested to shift the sites to provinces where stakeholders could easily be taken for training. Therefore, at the project steering committee meeting it was decided that the project could work in Bamyan, Badakhshan and Daikundi to establish demonstration sites. </w:t>
            </w:r>
          </w:p>
          <w:p w14:paraId="17BC4704" w14:textId="77777777" w:rsidR="008F0626" w:rsidRPr="00300D4B" w:rsidRDefault="008F0626" w:rsidP="008F0626">
            <w:pPr>
              <w:ind w:left="1" w:right="44"/>
              <w:rPr>
                <w:rFonts w:asciiTheme="minorHAnsi" w:eastAsia="Arial" w:hAnsiTheme="minorHAnsi" w:cstheme="minorHAnsi"/>
                <w:sz w:val="18"/>
                <w:szCs w:val="18"/>
              </w:rPr>
            </w:pPr>
          </w:p>
          <w:p w14:paraId="6E225BC4" w14:textId="31996E14" w:rsidR="008F0626" w:rsidRPr="00300D4B" w:rsidRDefault="008F0626" w:rsidP="008F0626">
            <w:pPr>
              <w:ind w:left="1" w:right="44"/>
              <w:rPr>
                <w:rFonts w:asciiTheme="minorHAnsi" w:eastAsia="Arial" w:hAnsiTheme="minorHAnsi" w:cstheme="minorHAnsi"/>
                <w:sz w:val="18"/>
                <w:szCs w:val="18"/>
              </w:rPr>
            </w:pPr>
            <w:r w:rsidRPr="00300D4B">
              <w:rPr>
                <w:rFonts w:asciiTheme="minorHAnsi" w:eastAsia="Arial" w:hAnsiTheme="minorHAnsi" w:cstheme="minorHAnsi"/>
                <w:sz w:val="18"/>
                <w:szCs w:val="18"/>
              </w:rPr>
              <w:t>Project sites</w:t>
            </w:r>
            <w:r w:rsidR="007F55F6" w:rsidRPr="00300D4B">
              <w:rPr>
                <w:rFonts w:asciiTheme="minorHAnsi" w:eastAsia="Arial" w:hAnsiTheme="minorHAnsi" w:cstheme="minorHAnsi"/>
                <w:sz w:val="18"/>
                <w:szCs w:val="18"/>
              </w:rPr>
              <w:t xml:space="preserve"> were </w:t>
            </w:r>
            <w:r w:rsidRPr="00300D4B">
              <w:rPr>
                <w:rFonts w:asciiTheme="minorHAnsi" w:eastAsia="Arial" w:hAnsiTheme="minorHAnsi" w:cstheme="minorHAnsi"/>
                <w:sz w:val="18"/>
                <w:szCs w:val="18"/>
              </w:rPr>
              <w:t>selected on the basis of their strong working relationships between communities and the local administration. In addition, project staff monitor</w:t>
            </w:r>
            <w:r w:rsidR="00817B07" w:rsidRPr="00300D4B">
              <w:rPr>
                <w:rFonts w:asciiTheme="minorHAnsi" w:eastAsia="Arial" w:hAnsiTheme="minorHAnsi" w:cstheme="minorHAnsi"/>
                <w:sz w:val="18"/>
                <w:szCs w:val="18"/>
              </w:rPr>
              <w:t>ed</w:t>
            </w:r>
            <w:r w:rsidRPr="00300D4B">
              <w:rPr>
                <w:rFonts w:asciiTheme="minorHAnsi" w:eastAsia="Arial" w:hAnsiTheme="minorHAnsi" w:cstheme="minorHAnsi"/>
                <w:sz w:val="18"/>
                <w:szCs w:val="18"/>
              </w:rPr>
              <w:t xml:space="preserve"> the evolving security situation closely and always appl</w:t>
            </w:r>
            <w:r w:rsidR="00825B10" w:rsidRPr="00300D4B">
              <w:rPr>
                <w:rFonts w:asciiTheme="minorHAnsi" w:eastAsia="Arial" w:hAnsiTheme="minorHAnsi" w:cstheme="minorHAnsi"/>
                <w:sz w:val="18"/>
                <w:szCs w:val="18"/>
              </w:rPr>
              <w:t>ied</w:t>
            </w:r>
            <w:r w:rsidRPr="00300D4B">
              <w:rPr>
                <w:rFonts w:asciiTheme="minorHAnsi" w:eastAsia="Arial" w:hAnsiTheme="minorHAnsi" w:cstheme="minorHAnsi"/>
                <w:sz w:val="18"/>
                <w:szCs w:val="18"/>
              </w:rPr>
              <w:t xml:space="preserve"> internal UN security standards (MOSS standards) to ensure the safety of project staff, community members and, insofar as possible, </w:t>
            </w:r>
            <w:r w:rsidR="00825B10" w:rsidRPr="00300D4B">
              <w:rPr>
                <w:rFonts w:asciiTheme="minorHAnsi" w:eastAsia="Arial" w:hAnsiTheme="minorHAnsi" w:cstheme="minorHAnsi"/>
                <w:sz w:val="18"/>
                <w:szCs w:val="18"/>
              </w:rPr>
              <w:t>the delivery of p</w:t>
            </w:r>
            <w:r w:rsidRPr="00300D4B">
              <w:rPr>
                <w:rFonts w:asciiTheme="minorHAnsi" w:eastAsia="Arial" w:hAnsiTheme="minorHAnsi" w:cstheme="minorHAnsi"/>
                <w:sz w:val="18"/>
                <w:szCs w:val="18"/>
              </w:rPr>
              <w:t>roject objectives.</w:t>
            </w: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37276591" w14:textId="4C97DEC4" w:rsidR="008F0626" w:rsidRPr="00300D4B" w:rsidRDefault="008F0626" w:rsidP="008F0626">
            <w:pPr>
              <w:ind w:left="2"/>
              <w:rPr>
                <w:rFonts w:asciiTheme="minorHAnsi" w:eastAsia="Arial" w:hAnsiTheme="minorHAnsi" w:cstheme="minorHAnsi"/>
                <w:sz w:val="18"/>
                <w:szCs w:val="18"/>
              </w:rPr>
            </w:pPr>
            <w:r w:rsidRPr="00300D4B">
              <w:rPr>
                <w:rFonts w:asciiTheme="minorHAnsi" w:eastAsia="Arial" w:hAnsiTheme="minorHAnsi" w:cstheme="minorHAnsi"/>
                <w:sz w:val="18"/>
                <w:szCs w:val="18"/>
              </w:rPr>
              <w:t>CEO: H</w:t>
            </w:r>
          </w:p>
        </w:tc>
      </w:tr>
      <w:tr w:rsidR="008F0626" w:rsidRPr="00300D4B" w14:paraId="50CEB657" w14:textId="77777777" w:rsidTr="005F5D31">
        <w:trPr>
          <w:trHeight w:val="214"/>
        </w:trPr>
        <w:tc>
          <w:tcPr>
            <w:tcW w:w="3139" w:type="dxa"/>
            <w:vMerge/>
            <w:tcBorders>
              <w:left w:val="single" w:sz="4" w:space="0" w:color="000000"/>
              <w:right w:val="single" w:sz="4" w:space="0" w:color="000000"/>
            </w:tcBorders>
          </w:tcPr>
          <w:p w14:paraId="7477FBDA" w14:textId="77777777" w:rsidR="008F0626" w:rsidRPr="00300D4B" w:rsidRDefault="008F0626" w:rsidP="008F0626">
            <w:pPr>
              <w:rPr>
                <w:rFonts w:asciiTheme="minorHAnsi" w:hAnsiTheme="minorHAnsi" w:cstheme="minorHAnsi"/>
                <w:color w:val="808080" w:themeColor="background1" w:themeShade="80"/>
                <w:sz w:val="18"/>
                <w:szCs w:val="18"/>
              </w:rPr>
            </w:pPr>
          </w:p>
        </w:tc>
        <w:tc>
          <w:tcPr>
            <w:tcW w:w="4770" w:type="dxa"/>
            <w:vMerge/>
            <w:tcBorders>
              <w:left w:val="single" w:sz="4" w:space="0" w:color="000000"/>
              <w:right w:val="single" w:sz="4" w:space="0" w:color="000000"/>
            </w:tcBorders>
          </w:tcPr>
          <w:p w14:paraId="3A05C3D8" w14:textId="77777777" w:rsidR="008F0626" w:rsidRPr="00300D4B" w:rsidRDefault="008F0626" w:rsidP="008F0626">
            <w:pPr>
              <w:autoSpaceDE w:val="0"/>
              <w:autoSpaceDN w:val="0"/>
              <w:adjustRightInd w:val="0"/>
              <w:rPr>
                <w:rFonts w:asciiTheme="minorHAnsi" w:eastAsiaTheme="minorEastAsia" w:hAnsiTheme="minorHAnsi" w:cstheme="minorHAnsi"/>
                <w:color w:val="808080" w:themeColor="background1" w:themeShade="80"/>
                <w:sz w:val="18"/>
                <w:szCs w:val="18"/>
              </w:rPr>
            </w:pPr>
          </w:p>
        </w:tc>
        <w:tc>
          <w:tcPr>
            <w:tcW w:w="5760" w:type="dxa"/>
            <w:vMerge/>
            <w:tcBorders>
              <w:left w:val="single" w:sz="4" w:space="0" w:color="000000"/>
              <w:right w:val="single" w:sz="4" w:space="0" w:color="000000"/>
            </w:tcBorders>
          </w:tcPr>
          <w:p w14:paraId="0A3713CF" w14:textId="77777777" w:rsidR="008F0626" w:rsidRPr="00300D4B" w:rsidRDefault="008F0626" w:rsidP="008F0626">
            <w:pPr>
              <w:ind w:left="1" w:right="44"/>
              <w:rPr>
                <w:rFonts w:asciiTheme="minorHAnsi" w:eastAsia="Arial" w:hAnsiTheme="minorHAnsi" w:cstheme="minorHAnsi"/>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DFF939C" w14:textId="5C8F1F45" w:rsidR="008F0626" w:rsidRPr="00300D4B" w:rsidRDefault="008F0626" w:rsidP="008F0626">
            <w:pPr>
              <w:ind w:left="2"/>
              <w:rPr>
                <w:rFonts w:asciiTheme="minorHAnsi" w:eastAsia="Arial" w:hAnsiTheme="minorHAnsi" w:cstheme="minorHAnsi"/>
                <w:sz w:val="18"/>
                <w:szCs w:val="18"/>
              </w:rPr>
            </w:pPr>
            <w:r w:rsidRPr="00300D4B">
              <w:rPr>
                <w:rFonts w:asciiTheme="minorHAnsi" w:eastAsia="Arial" w:hAnsiTheme="minorHAnsi" w:cstheme="minorHAnsi"/>
                <w:color w:val="4472C4"/>
                <w:sz w:val="18"/>
                <w:szCs w:val="18"/>
              </w:rPr>
              <w:t xml:space="preserve">TM:M </w:t>
            </w:r>
          </w:p>
        </w:tc>
      </w:tr>
      <w:tr w:rsidR="008F0626" w:rsidRPr="00300D4B" w14:paraId="1AFB2EA5" w14:textId="77777777" w:rsidTr="005F5D31">
        <w:trPr>
          <w:trHeight w:val="1390"/>
        </w:trPr>
        <w:tc>
          <w:tcPr>
            <w:tcW w:w="3139" w:type="dxa"/>
            <w:vMerge/>
            <w:tcBorders>
              <w:left w:val="single" w:sz="4" w:space="0" w:color="000000"/>
              <w:right w:val="single" w:sz="4" w:space="0" w:color="000000"/>
            </w:tcBorders>
          </w:tcPr>
          <w:p w14:paraId="25360C63" w14:textId="77777777" w:rsidR="008F0626" w:rsidRPr="00300D4B" w:rsidRDefault="008F0626" w:rsidP="008F0626">
            <w:pPr>
              <w:rPr>
                <w:rFonts w:asciiTheme="minorHAnsi" w:hAnsiTheme="minorHAnsi" w:cstheme="minorHAnsi"/>
                <w:color w:val="808080" w:themeColor="background1" w:themeShade="80"/>
                <w:sz w:val="18"/>
                <w:szCs w:val="18"/>
              </w:rPr>
            </w:pPr>
          </w:p>
        </w:tc>
        <w:tc>
          <w:tcPr>
            <w:tcW w:w="4770" w:type="dxa"/>
            <w:vMerge/>
            <w:tcBorders>
              <w:left w:val="single" w:sz="4" w:space="0" w:color="000000"/>
              <w:right w:val="single" w:sz="4" w:space="0" w:color="000000"/>
            </w:tcBorders>
          </w:tcPr>
          <w:p w14:paraId="2585F135" w14:textId="77777777" w:rsidR="008F0626" w:rsidRPr="00300D4B" w:rsidRDefault="008F0626" w:rsidP="008F0626">
            <w:pPr>
              <w:autoSpaceDE w:val="0"/>
              <w:autoSpaceDN w:val="0"/>
              <w:adjustRightInd w:val="0"/>
              <w:rPr>
                <w:rFonts w:asciiTheme="minorHAnsi" w:eastAsiaTheme="minorEastAsia" w:hAnsiTheme="minorHAnsi" w:cstheme="minorHAnsi"/>
                <w:color w:val="808080" w:themeColor="background1" w:themeShade="80"/>
                <w:sz w:val="18"/>
                <w:szCs w:val="18"/>
              </w:rPr>
            </w:pPr>
          </w:p>
        </w:tc>
        <w:tc>
          <w:tcPr>
            <w:tcW w:w="5760" w:type="dxa"/>
            <w:vMerge/>
            <w:tcBorders>
              <w:left w:val="single" w:sz="4" w:space="0" w:color="000000"/>
              <w:bottom w:val="single" w:sz="4" w:space="0" w:color="000000"/>
              <w:right w:val="single" w:sz="4" w:space="0" w:color="000000"/>
            </w:tcBorders>
          </w:tcPr>
          <w:p w14:paraId="1E833D6C" w14:textId="77777777" w:rsidR="008F0626" w:rsidRPr="00300D4B" w:rsidRDefault="008F0626" w:rsidP="008F0626">
            <w:pPr>
              <w:ind w:left="1" w:right="44"/>
              <w:rPr>
                <w:rFonts w:asciiTheme="minorHAnsi" w:eastAsia="Arial" w:hAnsiTheme="minorHAnsi" w:cstheme="minorHAnsi"/>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2BD8106F" w14:textId="79AF6F68" w:rsidR="008F0626" w:rsidRPr="00300D4B" w:rsidRDefault="008F0626" w:rsidP="008F0626">
            <w:pPr>
              <w:ind w:left="2"/>
              <w:rPr>
                <w:rFonts w:asciiTheme="minorHAnsi" w:eastAsia="Arial" w:hAnsiTheme="minorHAnsi" w:cstheme="minorHAnsi"/>
                <w:sz w:val="18"/>
                <w:szCs w:val="18"/>
              </w:rPr>
            </w:pPr>
            <w:r w:rsidRPr="00300D4B">
              <w:rPr>
                <w:rFonts w:asciiTheme="minorHAnsi" w:eastAsia="Arial" w:hAnsiTheme="minorHAnsi" w:cstheme="minorHAnsi"/>
                <w:sz w:val="18"/>
                <w:szCs w:val="18"/>
              </w:rPr>
              <w:t>PM: M</w:t>
            </w:r>
            <w:r w:rsidRPr="00300D4B">
              <w:rPr>
                <w:rFonts w:asciiTheme="minorHAnsi" w:eastAsia="Arial" w:hAnsiTheme="minorHAnsi" w:cstheme="minorHAnsi"/>
                <w:color w:val="4472C4"/>
                <w:sz w:val="18"/>
                <w:szCs w:val="18"/>
              </w:rPr>
              <w:t xml:space="preserve"> </w:t>
            </w:r>
          </w:p>
        </w:tc>
      </w:tr>
      <w:tr w:rsidR="004B420E" w:rsidRPr="00300D4B" w14:paraId="1D3452D0" w14:textId="77777777" w:rsidTr="005F5D31">
        <w:trPr>
          <w:trHeight w:val="295"/>
        </w:trPr>
        <w:tc>
          <w:tcPr>
            <w:tcW w:w="3139" w:type="dxa"/>
            <w:vMerge w:val="restart"/>
            <w:tcBorders>
              <w:top w:val="single" w:sz="4" w:space="0" w:color="000000"/>
              <w:left w:val="single" w:sz="4" w:space="0" w:color="000000"/>
              <w:right w:val="single" w:sz="4" w:space="0" w:color="000000"/>
            </w:tcBorders>
          </w:tcPr>
          <w:p w14:paraId="43213AC5" w14:textId="77777777" w:rsidR="004B420E" w:rsidRPr="00300D4B" w:rsidRDefault="004B420E" w:rsidP="004B420E">
            <w:pPr>
              <w:autoSpaceDE w:val="0"/>
              <w:autoSpaceDN w:val="0"/>
              <w:adjustRightInd w:val="0"/>
              <w:rPr>
                <w:rFonts w:asciiTheme="minorHAnsi" w:eastAsiaTheme="minorEastAsia"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A lack of coordination among different ministerial initiatives may affect the project timeline</w:t>
            </w:r>
          </w:p>
          <w:p w14:paraId="25BF6FB5" w14:textId="77777777" w:rsidR="004B420E" w:rsidRPr="00300D4B" w:rsidRDefault="004B420E" w:rsidP="004B420E">
            <w:pPr>
              <w:rPr>
                <w:rFonts w:asciiTheme="minorHAnsi" w:hAnsiTheme="minorHAnsi" w:cstheme="minorHAnsi"/>
                <w:color w:val="808080" w:themeColor="background1" w:themeShade="80"/>
                <w:sz w:val="18"/>
                <w:szCs w:val="18"/>
              </w:rPr>
            </w:pPr>
          </w:p>
        </w:tc>
        <w:tc>
          <w:tcPr>
            <w:tcW w:w="4770" w:type="dxa"/>
            <w:vMerge w:val="restart"/>
            <w:tcBorders>
              <w:top w:val="single" w:sz="4" w:space="0" w:color="000000"/>
              <w:left w:val="single" w:sz="4" w:space="0" w:color="000000"/>
              <w:right w:val="single" w:sz="4" w:space="0" w:color="000000"/>
            </w:tcBorders>
          </w:tcPr>
          <w:p w14:paraId="23BDBBBF" w14:textId="77777777" w:rsidR="004B420E" w:rsidRPr="00300D4B" w:rsidRDefault="004B420E" w:rsidP="004B420E">
            <w:pPr>
              <w:autoSpaceDE w:val="0"/>
              <w:autoSpaceDN w:val="0"/>
              <w:adjustRightInd w:val="0"/>
              <w:rPr>
                <w:rFonts w:asciiTheme="minorHAnsi" w:eastAsiaTheme="minorEastAsia"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The project will engage government officials at high levels to formalize a multi-sector Project Steering Committee which will oversee the project and its deliverables.</w:t>
            </w:r>
          </w:p>
          <w:p w14:paraId="3C2D37FD" w14:textId="77777777" w:rsidR="004B420E" w:rsidRPr="00300D4B" w:rsidRDefault="004B420E" w:rsidP="004B420E">
            <w:pPr>
              <w:autoSpaceDE w:val="0"/>
              <w:autoSpaceDN w:val="0"/>
              <w:adjustRightInd w:val="0"/>
              <w:rPr>
                <w:rFonts w:asciiTheme="minorHAnsi" w:eastAsiaTheme="minorEastAsia" w:hAnsiTheme="minorHAnsi" w:cstheme="minorHAnsi"/>
                <w:color w:val="808080" w:themeColor="background1" w:themeShade="80"/>
                <w:sz w:val="18"/>
                <w:szCs w:val="18"/>
              </w:rPr>
            </w:pPr>
          </w:p>
        </w:tc>
        <w:tc>
          <w:tcPr>
            <w:tcW w:w="5760" w:type="dxa"/>
            <w:vMerge w:val="restart"/>
            <w:tcBorders>
              <w:top w:val="single" w:sz="4" w:space="0" w:color="000000"/>
              <w:left w:val="single" w:sz="4" w:space="0" w:color="000000"/>
              <w:right w:val="single" w:sz="4" w:space="0" w:color="000000"/>
            </w:tcBorders>
          </w:tcPr>
          <w:p w14:paraId="2DC9B875" w14:textId="5FF5E796" w:rsidR="004B420E" w:rsidRPr="00300D4B" w:rsidRDefault="006C62E6" w:rsidP="004B420E">
            <w:pPr>
              <w:ind w:left="1" w:right="44"/>
              <w:rPr>
                <w:rFonts w:asciiTheme="minorHAnsi" w:eastAsia="Arial" w:hAnsiTheme="minorHAnsi" w:cstheme="minorHAnsi"/>
                <w:sz w:val="18"/>
                <w:szCs w:val="18"/>
              </w:rPr>
            </w:pPr>
            <w:r w:rsidRPr="00300D4B">
              <w:rPr>
                <w:rFonts w:asciiTheme="minorHAnsi" w:eastAsia="Arial" w:hAnsiTheme="minorHAnsi" w:cstheme="minorHAnsi"/>
                <w:sz w:val="18"/>
                <w:szCs w:val="18"/>
              </w:rPr>
              <w:t>The project has established inter-ministerial working groups whose mandate are to plan, report and advise on MEAs implementation. Also, MEA monthly coordination meeting was used to track the progress on MEA implementation.  Regular MEA monthly coordination meetings were also held to discuss, plan and implement MEAs related projects and activities.</w:t>
            </w: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2EB62849" w14:textId="317023FC" w:rsidR="004B420E" w:rsidRPr="00300D4B" w:rsidRDefault="004B420E" w:rsidP="004B420E">
            <w:pPr>
              <w:ind w:left="2"/>
              <w:rPr>
                <w:rFonts w:asciiTheme="minorHAnsi" w:eastAsia="Arial" w:hAnsiTheme="minorHAnsi" w:cstheme="minorHAnsi"/>
                <w:sz w:val="18"/>
                <w:szCs w:val="18"/>
              </w:rPr>
            </w:pPr>
            <w:r w:rsidRPr="00300D4B">
              <w:rPr>
                <w:rFonts w:asciiTheme="minorHAnsi" w:eastAsia="Arial" w:hAnsiTheme="minorHAnsi" w:cstheme="minorHAnsi"/>
                <w:sz w:val="18"/>
                <w:szCs w:val="18"/>
              </w:rPr>
              <w:t xml:space="preserve">CEO: </w:t>
            </w:r>
            <w:r w:rsidRPr="00300D4B">
              <w:rPr>
                <w:rFonts w:asciiTheme="minorHAnsi" w:eastAsia="Arial" w:hAnsiTheme="minorHAnsi" w:cstheme="minorHAnsi"/>
                <w:b/>
                <w:color w:val="BFBFBF"/>
                <w:sz w:val="18"/>
                <w:szCs w:val="18"/>
              </w:rPr>
              <w:t>M</w:t>
            </w:r>
            <w:r w:rsidRPr="00300D4B">
              <w:rPr>
                <w:rFonts w:asciiTheme="minorHAnsi" w:eastAsia="Arial" w:hAnsiTheme="minorHAnsi" w:cstheme="minorHAnsi"/>
                <w:sz w:val="18"/>
                <w:szCs w:val="18"/>
              </w:rPr>
              <w:t xml:space="preserve"> </w:t>
            </w:r>
          </w:p>
        </w:tc>
      </w:tr>
      <w:tr w:rsidR="004B420E" w:rsidRPr="00300D4B" w14:paraId="563C6DB1" w14:textId="77777777" w:rsidTr="005F5D31">
        <w:trPr>
          <w:trHeight w:val="295"/>
        </w:trPr>
        <w:tc>
          <w:tcPr>
            <w:tcW w:w="3139" w:type="dxa"/>
            <w:vMerge/>
            <w:tcBorders>
              <w:left w:val="single" w:sz="4" w:space="0" w:color="000000"/>
              <w:right w:val="single" w:sz="4" w:space="0" w:color="000000"/>
            </w:tcBorders>
          </w:tcPr>
          <w:p w14:paraId="2F49D2E2" w14:textId="77777777" w:rsidR="004B420E" w:rsidRPr="00300D4B" w:rsidRDefault="004B420E" w:rsidP="004B420E">
            <w:pPr>
              <w:autoSpaceDE w:val="0"/>
              <w:autoSpaceDN w:val="0"/>
              <w:adjustRightInd w:val="0"/>
              <w:rPr>
                <w:rFonts w:asciiTheme="minorHAnsi" w:eastAsiaTheme="minorEastAsia" w:hAnsiTheme="minorHAnsi" w:cstheme="minorHAnsi"/>
                <w:color w:val="808080" w:themeColor="background1" w:themeShade="80"/>
                <w:sz w:val="18"/>
                <w:szCs w:val="18"/>
              </w:rPr>
            </w:pPr>
          </w:p>
        </w:tc>
        <w:tc>
          <w:tcPr>
            <w:tcW w:w="4770" w:type="dxa"/>
            <w:vMerge/>
            <w:tcBorders>
              <w:left w:val="single" w:sz="4" w:space="0" w:color="000000"/>
              <w:right w:val="single" w:sz="4" w:space="0" w:color="000000"/>
            </w:tcBorders>
          </w:tcPr>
          <w:p w14:paraId="3E2BFC2C" w14:textId="77777777" w:rsidR="004B420E" w:rsidRPr="00300D4B" w:rsidRDefault="004B420E" w:rsidP="004B420E">
            <w:pPr>
              <w:autoSpaceDE w:val="0"/>
              <w:autoSpaceDN w:val="0"/>
              <w:adjustRightInd w:val="0"/>
              <w:rPr>
                <w:rFonts w:asciiTheme="minorHAnsi" w:eastAsiaTheme="minorEastAsia" w:hAnsiTheme="minorHAnsi" w:cstheme="minorHAnsi"/>
                <w:color w:val="808080" w:themeColor="background1" w:themeShade="80"/>
                <w:sz w:val="18"/>
                <w:szCs w:val="18"/>
              </w:rPr>
            </w:pPr>
          </w:p>
        </w:tc>
        <w:tc>
          <w:tcPr>
            <w:tcW w:w="5760" w:type="dxa"/>
            <w:vMerge/>
            <w:tcBorders>
              <w:left w:val="single" w:sz="4" w:space="0" w:color="000000"/>
              <w:right w:val="single" w:sz="4" w:space="0" w:color="000000"/>
            </w:tcBorders>
          </w:tcPr>
          <w:p w14:paraId="3875F62E" w14:textId="77777777" w:rsidR="004B420E" w:rsidRPr="00300D4B" w:rsidRDefault="004B420E" w:rsidP="004B420E">
            <w:pPr>
              <w:ind w:left="1" w:right="44"/>
              <w:rPr>
                <w:rFonts w:asciiTheme="minorHAnsi" w:eastAsia="Arial" w:hAnsiTheme="minorHAnsi" w:cstheme="minorHAnsi"/>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20722685" w14:textId="36214926" w:rsidR="004B420E" w:rsidRPr="00300D4B" w:rsidRDefault="004B420E" w:rsidP="004B420E">
            <w:pPr>
              <w:ind w:left="2"/>
              <w:rPr>
                <w:rFonts w:asciiTheme="minorHAnsi" w:eastAsia="Arial" w:hAnsiTheme="minorHAnsi" w:cstheme="minorHAnsi"/>
                <w:sz w:val="18"/>
                <w:szCs w:val="18"/>
              </w:rPr>
            </w:pPr>
            <w:r w:rsidRPr="00300D4B">
              <w:rPr>
                <w:rFonts w:asciiTheme="minorHAnsi" w:eastAsia="Arial" w:hAnsiTheme="minorHAnsi" w:cstheme="minorHAnsi"/>
                <w:color w:val="4472C4"/>
                <w:sz w:val="18"/>
                <w:szCs w:val="18"/>
              </w:rPr>
              <w:t xml:space="preserve">TM:M </w:t>
            </w:r>
          </w:p>
        </w:tc>
      </w:tr>
      <w:tr w:rsidR="004B420E" w:rsidRPr="00300D4B" w14:paraId="3133368F" w14:textId="77777777" w:rsidTr="005F5D31">
        <w:trPr>
          <w:trHeight w:val="295"/>
        </w:trPr>
        <w:tc>
          <w:tcPr>
            <w:tcW w:w="3139" w:type="dxa"/>
            <w:vMerge/>
            <w:tcBorders>
              <w:left w:val="single" w:sz="4" w:space="0" w:color="000000"/>
              <w:right w:val="single" w:sz="4" w:space="0" w:color="000000"/>
            </w:tcBorders>
          </w:tcPr>
          <w:p w14:paraId="67491409" w14:textId="77777777" w:rsidR="004B420E" w:rsidRPr="00300D4B" w:rsidRDefault="004B420E" w:rsidP="004B420E">
            <w:pPr>
              <w:autoSpaceDE w:val="0"/>
              <w:autoSpaceDN w:val="0"/>
              <w:adjustRightInd w:val="0"/>
              <w:rPr>
                <w:rFonts w:asciiTheme="minorHAnsi" w:eastAsiaTheme="minorEastAsia" w:hAnsiTheme="minorHAnsi" w:cstheme="minorHAnsi"/>
                <w:color w:val="808080" w:themeColor="background1" w:themeShade="80"/>
                <w:sz w:val="18"/>
                <w:szCs w:val="18"/>
              </w:rPr>
            </w:pPr>
          </w:p>
        </w:tc>
        <w:tc>
          <w:tcPr>
            <w:tcW w:w="4770" w:type="dxa"/>
            <w:vMerge/>
            <w:tcBorders>
              <w:left w:val="single" w:sz="4" w:space="0" w:color="000000"/>
              <w:right w:val="single" w:sz="4" w:space="0" w:color="000000"/>
            </w:tcBorders>
          </w:tcPr>
          <w:p w14:paraId="79929D52" w14:textId="77777777" w:rsidR="004B420E" w:rsidRPr="00300D4B" w:rsidRDefault="004B420E" w:rsidP="004B420E">
            <w:pPr>
              <w:autoSpaceDE w:val="0"/>
              <w:autoSpaceDN w:val="0"/>
              <w:adjustRightInd w:val="0"/>
              <w:rPr>
                <w:rFonts w:asciiTheme="minorHAnsi" w:eastAsiaTheme="minorEastAsia" w:hAnsiTheme="minorHAnsi" w:cstheme="minorHAnsi"/>
                <w:color w:val="808080" w:themeColor="background1" w:themeShade="80"/>
                <w:sz w:val="18"/>
                <w:szCs w:val="18"/>
              </w:rPr>
            </w:pPr>
          </w:p>
        </w:tc>
        <w:tc>
          <w:tcPr>
            <w:tcW w:w="5760" w:type="dxa"/>
            <w:vMerge/>
            <w:tcBorders>
              <w:left w:val="single" w:sz="4" w:space="0" w:color="000000"/>
              <w:bottom w:val="single" w:sz="4" w:space="0" w:color="000000"/>
              <w:right w:val="single" w:sz="4" w:space="0" w:color="000000"/>
            </w:tcBorders>
          </w:tcPr>
          <w:p w14:paraId="08AA3CE4" w14:textId="77777777" w:rsidR="004B420E" w:rsidRPr="00300D4B" w:rsidRDefault="004B420E" w:rsidP="004B420E">
            <w:pPr>
              <w:ind w:left="1" w:right="44"/>
              <w:rPr>
                <w:rFonts w:asciiTheme="minorHAnsi" w:eastAsia="Arial" w:hAnsiTheme="minorHAnsi" w:cstheme="minorHAnsi"/>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05EEB21A" w14:textId="35FFFF09" w:rsidR="004B420E" w:rsidRPr="00300D4B" w:rsidRDefault="004B420E" w:rsidP="004B420E">
            <w:pPr>
              <w:ind w:left="2"/>
              <w:rPr>
                <w:rFonts w:asciiTheme="minorHAnsi" w:eastAsia="Arial" w:hAnsiTheme="minorHAnsi" w:cstheme="minorHAnsi"/>
                <w:sz w:val="18"/>
                <w:szCs w:val="18"/>
              </w:rPr>
            </w:pPr>
            <w:r w:rsidRPr="00300D4B">
              <w:rPr>
                <w:rFonts w:asciiTheme="minorHAnsi" w:eastAsia="Arial" w:hAnsiTheme="minorHAnsi" w:cstheme="minorHAnsi"/>
                <w:sz w:val="18"/>
                <w:szCs w:val="18"/>
              </w:rPr>
              <w:t>PM: M</w:t>
            </w:r>
            <w:r w:rsidRPr="00300D4B">
              <w:rPr>
                <w:rFonts w:asciiTheme="minorHAnsi" w:eastAsia="Arial" w:hAnsiTheme="minorHAnsi" w:cstheme="minorHAnsi"/>
                <w:color w:val="4472C4"/>
                <w:sz w:val="18"/>
                <w:szCs w:val="18"/>
              </w:rPr>
              <w:t xml:space="preserve"> </w:t>
            </w:r>
          </w:p>
        </w:tc>
      </w:tr>
      <w:tr w:rsidR="00C830DB" w:rsidRPr="00300D4B" w14:paraId="75D39AAE" w14:textId="77777777" w:rsidTr="005F5D31">
        <w:trPr>
          <w:trHeight w:val="196"/>
        </w:trPr>
        <w:tc>
          <w:tcPr>
            <w:tcW w:w="3139" w:type="dxa"/>
            <w:vMerge w:val="restart"/>
            <w:tcBorders>
              <w:top w:val="single" w:sz="4" w:space="0" w:color="000000"/>
              <w:left w:val="single" w:sz="4" w:space="0" w:color="000000"/>
              <w:right w:val="single" w:sz="4" w:space="0" w:color="000000"/>
            </w:tcBorders>
          </w:tcPr>
          <w:p w14:paraId="1F6095EC" w14:textId="254B2C40" w:rsidR="00C830DB" w:rsidRPr="00300D4B" w:rsidRDefault="00C830DB" w:rsidP="00CE608E">
            <w:pPr>
              <w:rPr>
                <w:rFonts w:asciiTheme="minorHAnsi" w:hAnsiTheme="minorHAnsi" w:cstheme="minorHAnsi"/>
                <w:color w:val="808080" w:themeColor="background1" w:themeShade="80"/>
                <w:sz w:val="18"/>
                <w:szCs w:val="18"/>
              </w:rPr>
            </w:pPr>
            <w:r w:rsidRPr="00300D4B">
              <w:rPr>
                <w:rFonts w:asciiTheme="minorHAnsi" w:hAnsiTheme="minorHAnsi" w:cstheme="minorHAnsi"/>
                <w:color w:val="808080" w:themeColor="background1" w:themeShade="80"/>
                <w:sz w:val="18"/>
                <w:szCs w:val="18"/>
              </w:rPr>
              <w:t>Integration of MEA commitments is limited due to a lack of understanding or interest among relevant stakeholders at national and local levels. In particular ongoing violent conflict, poppy-driven drug trade and natural disasters are identified as issues with significant likelihood of disrupting project progress.</w:t>
            </w:r>
          </w:p>
          <w:p w14:paraId="227AF5F2" w14:textId="77777777" w:rsidR="00C830DB" w:rsidRPr="00300D4B" w:rsidRDefault="00C830DB" w:rsidP="005B76B3">
            <w:pPr>
              <w:autoSpaceDE w:val="0"/>
              <w:autoSpaceDN w:val="0"/>
              <w:adjustRightInd w:val="0"/>
              <w:rPr>
                <w:rFonts w:asciiTheme="minorHAnsi" w:eastAsiaTheme="minorEastAsia" w:hAnsiTheme="minorHAnsi" w:cstheme="minorHAnsi"/>
                <w:color w:val="808080" w:themeColor="background1" w:themeShade="80"/>
                <w:sz w:val="18"/>
                <w:szCs w:val="18"/>
              </w:rPr>
            </w:pPr>
          </w:p>
          <w:p w14:paraId="265B6B10" w14:textId="77777777" w:rsidR="00C830DB" w:rsidRPr="00300D4B" w:rsidRDefault="00C830DB" w:rsidP="00D83F50">
            <w:pPr>
              <w:autoSpaceDE w:val="0"/>
              <w:autoSpaceDN w:val="0"/>
              <w:adjustRightInd w:val="0"/>
              <w:rPr>
                <w:rFonts w:asciiTheme="minorHAnsi" w:eastAsiaTheme="minorEastAsia"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A lack of coordination between the national policy level and provincial implementation may impact the project timeline.</w:t>
            </w:r>
          </w:p>
          <w:p w14:paraId="1F12B4EB" w14:textId="77777777" w:rsidR="00C830DB" w:rsidRPr="00300D4B" w:rsidRDefault="00C830DB" w:rsidP="00D83F50">
            <w:pPr>
              <w:autoSpaceDE w:val="0"/>
              <w:autoSpaceDN w:val="0"/>
              <w:adjustRightInd w:val="0"/>
              <w:rPr>
                <w:rFonts w:asciiTheme="minorHAnsi" w:eastAsiaTheme="minorEastAsia" w:hAnsiTheme="minorHAnsi" w:cstheme="minorHAnsi"/>
                <w:color w:val="808080" w:themeColor="background1" w:themeShade="80"/>
                <w:sz w:val="18"/>
                <w:szCs w:val="18"/>
              </w:rPr>
            </w:pPr>
          </w:p>
          <w:p w14:paraId="4723B118" w14:textId="7F381A75" w:rsidR="00C830DB" w:rsidRPr="00300D4B" w:rsidRDefault="00C830DB" w:rsidP="00DF40FE">
            <w:pPr>
              <w:autoSpaceDE w:val="0"/>
              <w:autoSpaceDN w:val="0"/>
              <w:adjustRightInd w:val="0"/>
              <w:rPr>
                <w:rFonts w:asciiTheme="minorHAnsi"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Limited technical capacity at the project sites may undermine the monitoring of project lessons and the ability of the project to synthesise those lessons for policy related</w:t>
            </w:r>
            <w:r w:rsidR="00DF40FE" w:rsidRPr="00300D4B">
              <w:rPr>
                <w:rFonts w:asciiTheme="minorHAnsi" w:eastAsiaTheme="minorEastAsia" w:hAnsiTheme="minorHAnsi" w:cstheme="minorHAnsi"/>
                <w:color w:val="808080" w:themeColor="background1" w:themeShade="80"/>
                <w:sz w:val="18"/>
                <w:szCs w:val="18"/>
              </w:rPr>
              <w:t xml:space="preserve"> </w:t>
            </w:r>
            <w:r w:rsidRPr="00300D4B">
              <w:rPr>
                <w:rFonts w:asciiTheme="minorHAnsi" w:eastAsiaTheme="minorEastAsia" w:hAnsiTheme="minorHAnsi" w:cstheme="minorHAnsi"/>
                <w:color w:val="808080" w:themeColor="background1" w:themeShade="80"/>
                <w:sz w:val="18"/>
                <w:szCs w:val="18"/>
              </w:rPr>
              <w:t>processes.</w:t>
            </w:r>
          </w:p>
        </w:tc>
        <w:tc>
          <w:tcPr>
            <w:tcW w:w="4770" w:type="dxa"/>
            <w:vMerge w:val="restart"/>
            <w:tcBorders>
              <w:top w:val="single" w:sz="4" w:space="0" w:color="000000"/>
              <w:left w:val="single" w:sz="4" w:space="0" w:color="000000"/>
              <w:right w:val="single" w:sz="4" w:space="0" w:color="000000"/>
            </w:tcBorders>
          </w:tcPr>
          <w:p w14:paraId="0DD80E10" w14:textId="5AFB405D" w:rsidR="00C830DB" w:rsidRPr="00300D4B" w:rsidRDefault="00C830DB" w:rsidP="003F0CF9">
            <w:pPr>
              <w:autoSpaceDE w:val="0"/>
              <w:autoSpaceDN w:val="0"/>
              <w:adjustRightInd w:val="0"/>
              <w:rPr>
                <w:rFonts w:asciiTheme="minorHAnsi" w:eastAsiaTheme="minorEastAsia"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 xml:space="preserve">This risk will be mitigated through dedicated capacity development outputs (technical and policy) and creating strong linkages to the mandate of the National Environment Protection agency, ensuring continued sustainability. National stakeholders and partners participating in this project have sufficient experience in bilateral and multilateral projects and will make everything possible to avoid delays. </w:t>
            </w:r>
          </w:p>
          <w:p w14:paraId="7F37A794" w14:textId="77777777" w:rsidR="00C830DB" w:rsidRPr="00300D4B" w:rsidRDefault="00C830DB" w:rsidP="00A900C5">
            <w:pPr>
              <w:autoSpaceDE w:val="0"/>
              <w:autoSpaceDN w:val="0"/>
              <w:adjustRightInd w:val="0"/>
              <w:rPr>
                <w:rFonts w:asciiTheme="minorHAnsi" w:eastAsiaTheme="minorEastAsia" w:hAnsiTheme="minorHAnsi" w:cstheme="minorHAnsi"/>
                <w:color w:val="808080" w:themeColor="background1" w:themeShade="80"/>
                <w:sz w:val="18"/>
                <w:szCs w:val="18"/>
              </w:rPr>
            </w:pPr>
          </w:p>
          <w:p w14:paraId="53FA12A0" w14:textId="23CF417C" w:rsidR="00C830DB" w:rsidRPr="00300D4B" w:rsidRDefault="00C830DB" w:rsidP="003F0CF9">
            <w:pPr>
              <w:autoSpaceDE w:val="0"/>
              <w:autoSpaceDN w:val="0"/>
              <w:adjustRightInd w:val="0"/>
              <w:rPr>
                <w:rFonts w:asciiTheme="minorHAnsi" w:eastAsiaTheme="minorEastAsia"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 xml:space="preserve">The timeframe for this project will be managed with special attention. The project management committee will be a critical mechanism to bring together stakeholders at all levels and will serve to raise levels of MEA awareness. The project will establish strong linkages with ongoing UNEP capacity building programmes of UNEP in Afghanistan. </w:t>
            </w:r>
          </w:p>
          <w:p w14:paraId="6F3E1398" w14:textId="77777777" w:rsidR="00C830DB" w:rsidRPr="00300D4B" w:rsidRDefault="00C830DB" w:rsidP="00A900C5">
            <w:pPr>
              <w:autoSpaceDE w:val="0"/>
              <w:autoSpaceDN w:val="0"/>
              <w:adjustRightInd w:val="0"/>
              <w:rPr>
                <w:rFonts w:asciiTheme="minorHAnsi" w:eastAsiaTheme="minorEastAsia" w:hAnsiTheme="minorHAnsi" w:cstheme="minorHAnsi"/>
                <w:color w:val="808080" w:themeColor="background1" w:themeShade="80"/>
                <w:sz w:val="18"/>
                <w:szCs w:val="18"/>
              </w:rPr>
            </w:pPr>
          </w:p>
          <w:p w14:paraId="3F4DB72B" w14:textId="78773E2F" w:rsidR="00C830DB" w:rsidRPr="00300D4B" w:rsidRDefault="00C830DB" w:rsidP="001C2DD7">
            <w:pPr>
              <w:autoSpaceDE w:val="0"/>
              <w:autoSpaceDN w:val="0"/>
              <w:adjustRightInd w:val="0"/>
              <w:rPr>
                <w:rFonts w:asciiTheme="minorHAnsi" w:hAnsiTheme="minorHAnsi" w:cstheme="minorHAnsi"/>
                <w:color w:val="808080" w:themeColor="background1" w:themeShade="80"/>
                <w:sz w:val="18"/>
                <w:szCs w:val="18"/>
              </w:rPr>
            </w:pPr>
            <w:r w:rsidRPr="00300D4B">
              <w:rPr>
                <w:rFonts w:asciiTheme="minorHAnsi" w:eastAsiaTheme="minorEastAsia" w:hAnsiTheme="minorHAnsi" w:cstheme="minorHAnsi"/>
                <w:color w:val="808080" w:themeColor="background1" w:themeShade="80"/>
                <w:sz w:val="18"/>
                <w:szCs w:val="18"/>
              </w:rPr>
              <w:t xml:space="preserve">The project will ensure that a proper communication and awareness strategy is in place so that lessons learned can be transformed into local Dari and Pashto language. </w:t>
            </w:r>
          </w:p>
        </w:tc>
        <w:tc>
          <w:tcPr>
            <w:tcW w:w="5760" w:type="dxa"/>
            <w:vMerge w:val="restart"/>
            <w:tcBorders>
              <w:top w:val="single" w:sz="4" w:space="0" w:color="000000"/>
              <w:left w:val="single" w:sz="4" w:space="0" w:color="000000"/>
              <w:right w:val="single" w:sz="4" w:space="0" w:color="000000"/>
            </w:tcBorders>
          </w:tcPr>
          <w:p w14:paraId="2378B11C" w14:textId="77777777" w:rsidR="00C830DB" w:rsidRPr="00300D4B" w:rsidRDefault="00C830DB">
            <w:pPr>
              <w:ind w:left="1" w:right="44"/>
              <w:rPr>
                <w:rFonts w:asciiTheme="minorHAnsi" w:hAnsiTheme="minorHAnsi" w:cstheme="minorHAnsi"/>
                <w:sz w:val="18"/>
                <w:szCs w:val="18"/>
              </w:rPr>
            </w:pPr>
            <w:r w:rsidRPr="00300D4B">
              <w:rPr>
                <w:rFonts w:asciiTheme="minorHAnsi" w:eastAsia="Arial" w:hAnsiTheme="minorHAnsi" w:cstheme="minorHAnsi"/>
                <w:sz w:val="18"/>
                <w:szCs w:val="18"/>
              </w:rPr>
              <w:t xml:space="preserve">The project has involved key data partners for environment such as Central Statistics Organization and NEPA in developing project results. Extensive trainings on data collection and sharing mechanisms has been delivered to relevant organisations. Also, Afghanistan Environmental Data Centre aims to establish create a new platform for creating and sharing environmental data particularly geospatial data.   </w:t>
            </w: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682F3365" w14:textId="77777777" w:rsidR="00C830DB" w:rsidRPr="00300D4B" w:rsidRDefault="00C830DB">
            <w:pPr>
              <w:ind w:left="2"/>
              <w:rPr>
                <w:rFonts w:asciiTheme="minorHAnsi" w:hAnsiTheme="minorHAnsi" w:cstheme="minorHAnsi"/>
                <w:sz w:val="18"/>
                <w:szCs w:val="18"/>
              </w:rPr>
            </w:pPr>
            <w:r w:rsidRPr="00300D4B">
              <w:rPr>
                <w:rFonts w:asciiTheme="minorHAnsi" w:eastAsia="Arial" w:hAnsiTheme="minorHAnsi" w:cstheme="minorHAnsi"/>
                <w:sz w:val="18"/>
                <w:szCs w:val="18"/>
              </w:rPr>
              <w:t xml:space="preserve">CEO: </w:t>
            </w:r>
            <w:r w:rsidRPr="00300D4B">
              <w:rPr>
                <w:rFonts w:asciiTheme="minorHAnsi" w:eastAsia="Arial" w:hAnsiTheme="minorHAnsi" w:cstheme="minorHAnsi"/>
                <w:b/>
                <w:color w:val="BFBFBF"/>
                <w:sz w:val="18"/>
                <w:szCs w:val="18"/>
              </w:rPr>
              <w:t>M</w:t>
            </w:r>
            <w:r w:rsidRPr="00300D4B">
              <w:rPr>
                <w:rFonts w:asciiTheme="minorHAnsi" w:eastAsia="Arial" w:hAnsiTheme="minorHAnsi" w:cstheme="minorHAnsi"/>
                <w:sz w:val="18"/>
                <w:szCs w:val="18"/>
              </w:rPr>
              <w:t xml:space="preserve"> </w:t>
            </w:r>
          </w:p>
        </w:tc>
      </w:tr>
      <w:tr w:rsidR="00C830DB" w:rsidRPr="00300D4B" w14:paraId="1BEFAC35" w14:textId="77777777" w:rsidTr="005F5D31">
        <w:trPr>
          <w:trHeight w:val="236"/>
        </w:trPr>
        <w:tc>
          <w:tcPr>
            <w:tcW w:w="3139" w:type="dxa"/>
            <w:vMerge/>
            <w:tcBorders>
              <w:left w:val="single" w:sz="4" w:space="0" w:color="000000"/>
              <w:right w:val="single" w:sz="4" w:space="0" w:color="000000"/>
            </w:tcBorders>
          </w:tcPr>
          <w:p w14:paraId="51E2021E" w14:textId="45BEF9AB" w:rsidR="00C830DB" w:rsidRPr="00300D4B" w:rsidRDefault="00C830DB" w:rsidP="00F320C9">
            <w:pPr>
              <w:rPr>
                <w:rFonts w:asciiTheme="minorHAnsi" w:hAnsiTheme="minorHAnsi" w:cstheme="minorHAnsi"/>
                <w:sz w:val="18"/>
                <w:szCs w:val="18"/>
              </w:rPr>
            </w:pPr>
          </w:p>
        </w:tc>
        <w:tc>
          <w:tcPr>
            <w:tcW w:w="4770" w:type="dxa"/>
            <w:vMerge/>
            <w:tcBorders>
              <w:left w:val="single" w:sz="4" w:space="0" w:color="000000"/>
              <w:right w:val="single" w:sz="4" w:space="0" w:color="000000"/>
            </w:tcBorders>
          </w:tcPr>
          <w:p w14:paraId="66780AF1" w14:textId="01AF2280" w:rsidR="00C830DB" w:rsidRPr="00300D4B" w:rsidRDefault="00C830DB" w:rsidP="005A6C80">
            <w:pPr>
              <w:ind w:right="56"/>
              <w:rPr>
                <w:rFonts w:asciiTheme="minorHAnsi" w:hAnsiTheme="minorHAnsi" w:cstheme="minorHAnsi"/>
                <w:sz w:val="18"/>
                <w:szCs w:val="18"/>
              </w:rPr>
            </w:pPr>
          </w:p>
        </w:tc>
        <w:tc>
          <w:tcPr>
            <w:tcW w:w="5760" w:type="dxa"/>
            <w:vMerge/>
            <w:tcBorders>
              <w:left w:val="single" w:sz="4" w:space="0" w:color="000000"/>
              <w:right w:val="single" w:sz="4" w:space="0" w:color="000000"/>
            </w:tcBorders>
          </w:tcPr>
          <w:p w14:paraId="2648BBC9" w14:textId="77777777" w:rsidR="00C830DB" w:rsidRPr="00300D4B" w:rsidRDefault="00C830DB">
            <w:pPr>
              <w:rPr>
                <w:rFonts w:asciiTheme="minorHAnsi" w:hAnsiTheme="minorHAnsi" w:cstheme="minorHAnsi"/>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4F58C7A4" w14:textId="77777777" w:rsidR="00C830DB" w:rsidRPr="00300D4B" w:rsidRDefault="00C830DB">
            <w:pPr>
              <w:ind w:left="2"/>
              <w:rPr>
                <w:rFonts w:asciiTheme="minorHAnsi" w:hAnsiTheme="minorHAnsi" w:cstheme="minorHAnsi"/>
                <w:sz w:val="18"/>
                <w:szCs w:val="18"/>
              </w:rPr>
            </w:pPr>
            <w:r w:rsidRPr="00300D4B">
              <w:rPr>
                <w:rFonts w:asciiTheme="minorHAnsi" w:eastAsia="Arial" w:hAnsiTheme="minorHAnsi" w:cstheme="minorHAnsi"/>
                <w:color w:val="4472C4"/>
                <w:sz w:val="18"/>
                <w:szCs w:val="18"/>
              </w:rPr>
              <w:t xml:space="preserve">TM:M </w:t>
            </w:r>
          </w:p>
        </w:tc>
      </w:tr>
      <w:tr w:rsidR="00C830DB" w:rsidRPr="00300D4B" w14:paraId="3055AA51" w14:textId="77777777" w:rsidTr="005F5D31">
        <w:trPr>
          <w:trHeight w:val="772"/>
        </w:trPr>
        <w:tc>
          <w:tcPr>
            <w:tcW w:w="3139" w:type="dxa"/>
            <w:vMerge/>
            <w:tcBorders>
              <w:left w:val="single" w:sz="4" w:space="0" w:color="000000"/>
              <w:right w:val="single" w:sz="4" w:space="0" w:color="000000"/>
            </w:tcBorders>
          </w:tcPr>
          <w:p w14:paraId="54AE279F" w14:textId="21AEFA88" w:rsidR="00C830DB" w:rsidRPr="00300D4B" w:rsidRDefault="00C830DB" w:rsidP="00F320C9">
            <w:pPr>
              <w:rPr>
                <w:rFonts w:asciiTheme="minorHAnsi" w:hAnsiTheme="minorHAnsi" w:cstheme="minorHAnsi"/>
                <w:sz w:val="18"/>
                <w:szCs w:val="18"/>
              </w:rPr>
            </w:pPr>
          </w:p>
        </w:tc>
        <w:tc>
          <w:tcPr>
            <w:tcW w:w="4770" w:type="dxa"/>
            <w:vMerge/>
            <w:tcBorders>
              <w:left w:val="single" w:sz="4" w:space="0" w:color="000000"/>
              <w:right w:val="single" w:sz="4" w:space="0" w:color="000000"/>
            </w:tcBorders>
          </w:tcPr>
          <w:p w14:paraId="3832EBB5" w14:textId="62D67A75" w:rsidR="00C830DB" w:rsidRPr="00300D4B" w:rsidRDefault="00C830DB" w:rsidP="005A6C80">
            <w:pPr>
              <w:ind w:right="56"/>
              <w:rPr>
                <w:rFonts w:asciiTheme="minorHAnsi" w:hAnsiTheme="minorHAnsi" w:cstheme="minorHAnsi"/>
                <w:sz w:val="18"/>
                <w:szCs w:val="18"/>
              </w:rPr>
            </w:pPr>
          </w:p>
        </w:tc>
        <w:tc>
          <w:tcPr>
            <w:tcW w:w="5760" w:type="dxa"/>
            <w:vMerge/>
            <w:tcBorders>
              <w:left w:val="single" w:sz="4" w:space="0" w:color="000000"/>
              <w:right w:val="single" w:sz="4" w:space="0" w:color="000000"/>
            </w:tcBorders>
          </w:tcPr>
          <w:p w14:paraId="14895CA4" w14:textId="77777777" w:rsidR="00C830DB" w:rsidRPr="00300D4B" w:rsidRDefault="00C830DB">
            <w:pPr>
              <w:rPr>
                <w:rFonts w:asciiTheme="minorHAnsi" w:hAnsiTheme="minorHAnsi" w:cstheme="minorHAnsi"/>
                <w:sz w:val="18"/>
                <w:szCs w:val="18"/>
              </w:rPr>
            </w:pPr>
          </w:p>
        </w:tc>
        <w:tc>
          <w:tcPr>
            <w:tcW w:w="810" w:type="dxa"/>
            <w:tcBorders>
              <w:top w:val="single" w:sz="4" w:space="0" w:color="000000"/>
              <w:left w:val="single" w:sz="4" w:space="0" w:color="000000"/>
              <w:right w:val="single" w:sz="4" w:space="0" w:color="000000"/>
            </w:tcBorders>
            <w:shd w:val="clear" w:color="auto" w:fill="F2F2F2" w:themeFill="background1" w:themeFillShade="F2"/>
          </w:tcPr>
          <w:p w14:paraId="74B3C9E7" w14:textId="77777777" w:rsidR="00C830DB" w:rsidRPr="00300D4B" w:rsidRDefault="00C830DB">
            <w:pPr>
              <w:ind w:left="2"/>
              <w:rPr>
                <w:rFonts w:asciiTheme="minorHAnsi" w:hAnsiTheme="minorHAnsi" w:cstheme="minorHAnsi"/>
                <w:sz w:val="18"/>
                <w:szCs w:val="18"/>
              </w:rPr>
            </w:pPr>
            <w:r w:rsidRPr="00300D4B">
              <w:rPr>
                <w:rFonts w:asciiTheme="minorHAnsi" w:eastAsia="Arial" w:hAnsiTheme="minorHAnsi" w:cstheme="minorHAnsi"/>
                <w:sz w:val="18"/>
                <w:szCs w:val="18"/>
              </w:rPr>
              <w:t>PM: M</w:t>
            </w:r>
            <w:r w:rsidRPr="00300D4B">
              <w:rPr>
                <w:rFonts w:asciiTheme="minorHAnsi" w:eastAsia="Arial" w:hAnsiTheme="minorHAnsi" w:cstheme="minorHAnsi"/>
                <w:color w:val="4472C4"/>
                <w:sz w:val="18"/>
                <w:szCs w:val="18"/>
              </w:rPr>
              <w:t xml:space="preserve"> </w:t>
            </w:r>
          </w:p>
        </w:tc>
      </w:tr>
      <w:tr w:rsidR="00C830DB" w:rsidRPr="00300D4B" w14:paraId="5374D643" w14:textId="77777777" w:rsidTr="005F5D31">
        <w:trPr>
          <w:trHeight w:val="270"/>
        </w:trPr>
        <w:tc>
          <w:tcPr>
            <w:tcW w:w="3139" w:type="dxa"/>
            <w:vMerge/>
            <w:tcBorders>
              <w:left w:val="single" w:sz="4" w:space="0" w:color="000000"/>
              <w:right w:val="single" w:sz="4" w:space="0" w:color="000000"/>
            </w:tcBorders>
          </w:tcPr>
          <w:p w14:paraId="3E191183" w14:textId="143374DE" w:rsidR="00C830DB" w:rsidRPr="00300D4B" w:rsidRDefault="00C830DB">
            <w:pPr>
              <w:rPr>
                <w:rFonts w:asciiTheme="minorHAnsi" w:hAnsiTheme="minorHAnsi" w:cstheme="minorHAnsi"/>
                <w:sz w:val="18"/>
                <w:szCs w:val="18"/>
              </w:rPr>
            </w:pPr>
          </w:p>
        </w:tc>
        <w:tc>
          <w:tcPr>
            <w:tcW w:w="4770" w:type="dxa"/>
            <w:vMerge/>
            <w:tcBorders>
              <w:left w:val="single" w:sz="4" w:space="0" w:color="000000"/>
              <w:right w:val="single" w:sz="4" w:space="0" w:color="000000"/>
            </w:tcBorders>
          </w:tcPr>
          <w:p w14:paraId="62C1AE7F" w14:textId="0DDBF3F0" w:rsidR="00C830DB" w:rsidRPr="00300D4B" w:rsidRDefault="00C830DB">
            <w:pPr>
              <w:ind w:right="56"/>
              <w:rPr>
                <w:rFonts w:asciiTheme="minorHAnsi" w:hAnsiTheme="minorHAnsi" w:cstheme="minorHAnsi"/>
                <w:sz w:val="18"/>
                <w:szCs w:val="18"/>
              </w:rPr>
            </w:pPr>
          </w:p>
        </w:tc>
        <w:tc>
          <w:tcPr>
            <w:tcW w:w="5760" w:type="dxa"/>
            <w:vMerge w:val="restart"/>
            <w:tcBorders>
              <w:top w:val="single" w:sz="4" w:space="0" w:color="000000"/>
              <w:left w:val="single" w:sz="4" w:space="0" w:color="000000"/>
              <w:right w:val="single" w:sz="4" w:space="0" w:color="000000"/>
            </w:tcBorders>
          </w:tcPr>
          <w:p w14:paraId="3B502B28" w14:textId="79CF775F" w:rsidR="00C830DB" w:rsidRPr="00300D4B" w:rsidRDefault="00C830DB">
            <w:pPr>
              <w:spacing w:line="241" w:lineRule="auto"/>
              <w:rPr>
                <w:rFonts w:asciiTheme="minorHAnsi" w:hAnsiTheme="minorHAnsi" w:cstheme="minorHAnsi"/>
                <w:sz w:val="18"/>
                <w:szCs w:val="18"/>
              </w:rPr>
            </w:pPr>
            <w:r w:rsidRPr="00300D4B">
              <w:rPr>
                <w:rFonts w:asciiTheme="minorHAnsi" w:eastAsia="Arial" w:hAnsiTheme="minorHAnsi" w:cstheme="minorHAnsi"/>
                <w:sz w:val="18"/>
                <w:szCs w:val="18"/>
              </w:rPr>
              <w:t xml:space="preserve">The project has provided inputs and technical support on legislation led and drafted by the government to make sure MEA commitments are included such as </w:t>
            </w:r>
            <w:r w:rsidR="00840135" w:rsidRPr="00300D4B">
              <w:rPr>
                <w:rFonts w:asciiTheme="minorHAnsi" w:eastAsia="Arial" w:hAnsiTheme="minorHAnsi" w:cstheme="minorHAnsi"/>
                <w:sz w:val="18"/>
                <w:szCs w:val="18"/>
              </w:rPr>
              <w:t xml:space="preserve">Natural Resources Management (NRM) </w:t>
            </w:r>
            <w:r w:rsidRPr="00300D4B">
              <w:rPr>
                <w:rFonts w:asciiTheme="minorHAnsi" w:eastAsia="Arial" w:hAnsiTheme="minorHAnsi" w:cstheme="minorHAnsi"/>
                <w:sz w:val="18"/>
                <w:szCs w:val="18"/>
              </w:rPr>
              <w:t xml:space="preserve">strategy and climate change strategy and action plan.  </w:t>
            </w:r>
            <w:r w:rsidR="008B6A4A" w:rsidRPr="00300D4B">
              <w:rPr>
                <w:rFonts w:asciiTheme="minorHAnsi" w:eastAsia="Arial" w:hAnsiTheme="minorHAnsi" w:cstheme="minorHAnsi"/>
                <w:sz w:val="18"/>
                <w:szCs w:val="18"/>
              </w:rPr>
              <w:t xml:space="preserve">A project steering committee was also established, and organised regular meetings to </w:t>
            </w:r>
            <w:r w:rsidR="00530772" w:rsidRPr="00300D4B">
              <w:rPr>
                <w:rFonts w:asciiTheme="minorHAnsi" w:eastAsia="Arial" w:hAnsiTheme="minorHAnsi" w:cstheme="minorHAnsi"/>
                <w:sz w:val="18"/>
                <w:szCs w:val="18"/>
              </w:rPr>
              <w:t xml:space="preserve">fast track implementation and </w:t>
            </w:r>
            <w:r w:rsidR="00BF277F" w:rsidRPr="00300D4B">
              <w:rPr>
                <w:rFonts w:asciiTheme="minorHAnsi" w:eastAsia="Arial" w:hAnsiTheme="minorHAnsi" w:cstheme="minorHAnsi"/>
                <w:sz w:val="18"/>
                <w:szCs w:val="18"/>
              </w:rPr>
              <w:t>provide s</w:t>
            </w:r>
            <w:r w:rsidR="00530772" w:rsidRPr="00300D4B">
              <w:rPr>
                <w:rFonts w:asciiTheme="minorHAnsi" w:eastAsia="Arial" w:hAnsiTheme="minorHAnsi" w:cstheme="minorHAnsi"/>
                <w:sz w:val="18"/>
                <w:szCs w:val="18"/>
              </w:rPr>
              <w:t>trategic leadership</w:t>
            </w:r>
          </w:p>
          <w:p w14:paraId="0D948263" w14:textId="77777777" w:rsidR="00C830DB" w:rsidRPr="00300D4B" w:rsidRDefault="00C830DB">
            <w:pPr>
              <w:rPr>
                <w:rFonts w:asciiTheme="minorHAnsi" w:hAnsiTheme="minorHAnsi" w:cstheme="minorHAnsi"/>
                <w:sz w:val="18"/>
                <w:szCs w:val="18"/>
              </w:rPr>
            </w:pPr>
            <w:r w:rsidRPr="00300D4B">
              <w:rPr>
                <w:rFonts w:asciiTheme="minorHAnsi" w:eastAsia="Arial" w:hAnsiTheme="minorHAnsi" w:cstheme="minorHAnsi"/>
                <w:sz w:val="18"/>
                <w:szCs w:val="18"/>
              </w:rPr>
              <w:t xml:space="preserve"> </w:t>
            </w:r>
          </w:p>
          <w:p w14:paraId="155AD62D" w14:textId="4256FC30" w:rsidR="00C830DB" w:rsidRPr="00300D4B" w:rsidRDefault="00C830DB">
            <w:pPr>
              <w:rPr>
                <w:rFonts w:asciiTheme="minorHAnsi" w:hAnsiTheme="minorHAnsi" w:cstheme="minorHAnsi"/>
                <w:sz w:val="18"/>
                <w:szCs w:val="18"/>
              </w:rPr>
            </w:pPr>
            <w:r w:rsidRPr="00300D4B">
              <w:rPr>
                <w:rFonts w:asciiTheme="minorHAnsi" w:eastAsia="Arial" w:hAnsiTheme="minorHAnsi" w:cstheme="minorHAnsi"/>
                <w:sz w:val="18"/>
                <w:szCs w:val="18"/>
              </w:rPr>
              <w:t xml:space="preserve">The project conducted a number of consultation meetings with high level government officials as well as the technical staff to make sure stakeholders’ needs and priorities are captured in the MEA strategy and action plan. Also, consultation and endorsement workshops are being held to make sure the MEA SAP is given a legal status and is implemented buy stakeholders. </w:t>
            </w: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8D73764" w14:textId="7E225DC5" w:rsidR="00C830DB" w:rsidRPr="00300D4B" w:rsidRDefault="00C830DB">
            <w:pPr>
              <w:rPr>
                <w:rFonts w:asciiTheme="minorHAnsi" w:eastAsia="Arial" w:hAnsiTheme="minorHAnsi" w:cstheme="minorHAnsi"/>
                <w:color w:val="4472C4"/>
                <w:sz w:val="18"/>
                <w:szCs w:val="18"/>
              </w:rPr>
            </w:pPr>
            <w:r w:rsidRPr="00300D4B">
              <w:rPr>
                <w:rFonts w:asciiTheme="minorHAnsi" w:eastAsia="Arial" w:hAnsiTheme="minorHAnsi" w:cstheme="minorHAnsi"/>
                <w:sz w:val="18"/>
                <w:szCs w:val="18"/>
              </w:rPr>
              <w:t xml:space="preserve">CEO: </w:t>
            </w:r>
            <w:r w:rsidRPr="00300D4B">
              <w:rPr>
                <w:rFonts w:asciiTheme="minorHAnsi" w:eastAsia="Arial" w:hAnsiTheme="minorHAnsi" w:cstheme="minorHAnsi"/>
                <w:b/>
                <w:color w:val="BFBFBF"/>
                <w:sz w:val="18"/>
                <w:szCs w:val="18"/>
              </w:rPr>
              <w:t>M</w:t>
            </w:r>
          </w:p>
        </w:tc>
      </w:tr>
      <w:tr w:rsidR="00C830DB" w:rsidRPr="00300D4B" w14:paraId="3E3A4880" w14:textId="77777777" w:rsidTr="005F5D31">
        <w:trPr>
          <w:trHeight w:val="270"/>
        </w:trPr>
        <w:tc>
          <w:tcPr>
            <w:tcW w:w="3139" w:type="dxa"/>
            <w:vMerge/>
            <w:tcBorders>
              <w:left w:val="single" w:sz="4" w:space="0" w:color="000000"/>
              <w:right w:val="single" w:sz="4" w:space="0" w:color="000000"/>
            </w:tcBorders>
          </w:tcPr>
          <w:p w14:paraId="27E720C3" w14:textId="77777777" w:rsidR="00C830DB" w:rsidRPr="00300D4B" w:rsidRDefault="00C830DB">
            <w:pPr>
              <w:rPr>
                <w:rFonts w:asciiTheme="minorHAnsi" w:hAnsiTheme="minorHAnsi" w:cstheme="minorHAnsi"/>
                <w:sz w:val="18"/>
                <w:szCs w:val="18"/>
              </w:rPr>
            </w:pPr>
          </w:p>
        </w:tc>
        <w:tc>
          <w:tcPr>
            <w:tcW w:w="4770" w:type="dxa"/>
            <w:vMerge/>
            <w:tcBorders>
              <w:left w:val="single" w:sz="4" w:space="0" w:color="000000"/>
              <w:right w:val="single" w:sz="4" w:space="0" w:color="000000"/>
            </w:tcBorders>
          </w:tcPr>
          <w:p w14:paraId="68E094EE" w14:textId="77777777" w:rsidR="00C830DB" w:rsidRPr="00300D4B" w:rsidRDefault="00C830DB">
            <w:pPr>
              <w:ind w:right="56"/>
              <w:rPr>
                <w:rFonts w:asciiTheme="minorHAnsi" w:hAnsiTheme="minorHAnsi" w:cstheme="minorHAnsi"/>
                <w:sz w:val="18"/>
                <w:szCs w:val="18"/>
              </w:rPr>
            </w:pPr>
          </w:p>
        </w:tc>
        <w:tc>
          <w:tcPr>
            <w:tcW w:w="5760" w:type="dxa"/>
            <w:vMerge/>
            <w:tcBorders>
              <w:left w:val="single" w:sz="4" w:space="0" w:color="000000"/>
              <w:right w:val="single" w:sz="4" w:space="0" w:color="000000"/>
            </w:tcBorders>
          </w:tcPr>
          <w:p w14:paraId="0ABE623B" w14:textId="77777777" w:rsidR="00C830DB" w:rsidRPr="00300D4B" w:rsidRDefault="00C830DB">
            <w:pPr>
              <w:spacing w:line="241" w:lineRule="auto"/>
              <w:rPr>
                <w:rFonts w:asciiTheme="minorHAnsi" w:eastAsia="Arial" w:hAnsiTheme="minorHAnsi" w:cstheme="minorHAnsi"/>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44CB16E6" w14:textId="1916F8CE" w:rsidR="00C830DB" w:rsidRPr="00300D4B" w:rsidRDefault="00C830DB">
            <w:pPr>
              <w:rPr>
                <w:rFonts w:asciiTheme="minorHAnsi" w:eastAsia="Arial" w:hAnsiTheme="minorHAnsi" w:cstheme="minorHAnsi"/>
                <w:sz w:val="18"/>
                <w:szCs w:val="18"/>
              </w:rPr>
            </w:pPr>
            <w:r w:rsidRPr="00300D4B">
              <w:rPr>
                <w:rFonts w:asciiTheme="minorHAnsi" w:eastAsia="Arial" w:hAnsiTheme="minorHAnsi" w:cstheme="minorHAnsi"/>
                <w:color w:val="4472C4"/>
                <w:sz w:val="18"/>
                <w:szCs w:val="18"/>
              </w:rPr>
              <w:t>TM:M</w:t>
            </w:r>
          </w:p>
        </w:tc>
      </w:tr>
      <w:tr w:rsidR="00C830DB" w:rsidRPr="00300D4B" w14:paraId="3B80F374" w14:textId="77777777" w:rsidTr="005F5D31">
        <w:trPr>
          <w:trHeight w:val="1906"/>
        </w:trPr>
        <w:tc>
          <w:tcPr>
            <w:tcW w:w="3139" w:type="dxa"/>
            <w:vMerge/>
            <w:tcBorders>
              <w:left w:val="single" w:sz="4" w:space="0" w:color="000000"/>
              <w:bottom w:val="single" w:sz="4" w:space="0" w:color="000000"/>
              <w:right w:val="single" w:sz="4" w:space="0" w:color="000000"/>
            </w:tcBorders>
          </w:tcPr>
          <w:p w14:paraId="444CA780" w14:textId="77777777" w:rsidR="00C830DB" w:rsidRPr="00300D4B" w:rsidRDefault="00C830DB">
            <w:pPr>
              <w:rPr>
                <w:rFonts w:asciiTheme="minorHAnsi" w:hAnsiTheme="minorHAnsi" w:cstheme="minorHAnsi"/>
                <w:sz w:val="18"/>
                <w:szCs w:val="18"/>
              </w:rPr>
            </w:pPr>
          </w:p>
        </w:tc>
        <w:tc>
          <w:tcPr>
            <w:tcW w:w="4770" w:type="dxa"/>
            <w:vMerge/>
            <w:tcBorders>
              <w:left w:val="single" w:sz="4" w:space="0" w:color="000000"/>
              <w:bottom w:val="single" w:sz="4" w:space="0" w:color="000000"/>
              <w:right w:val="single" w:sz="4" w:space="0" w:color="000000"/>
            </w:tcBorders>
          </w:tcPr>
          <w:p w14:paraId="4BC2A733" w14:textId="77777777" w:rsidR="00C830DB" w:rsidRPr="00300D4B" w:rsidRDefault="00C830DB">
            <w:pPr>
              <w:rPr>
                <w:rFonts w:asciiTheme="minorHAnsi" w:hAnsiTheme="minorHAnsi" w:cstheme="minorHAnsi"/>
                <w:sz w:val="18"/>
                <w:szCs w:val="18"/>
              </w:rPr>
            </w:pPr>
          </w:p>
        </w:tc>
        <w:tc>
          <w:tcPr>
            <w:tcW w:w="5760" w:type="dxa"/>
            <w:vMerge/>
            <w:tcBorders>
              <w:left w:val="single" w:sz="4" w:space="0" w:color="000000"/>
              <w:bottom w:val="single" w:sz="4" w:space="0" w:color="000000"/>
              <w:right w:val="single" w:sz="4" w:space="0" w:color="000000"/>
            </w:tcBorders>
          </w:tcPr>
          <w:p w14:paraId="0595373B" w14:textId="77777777" w:rsidR="00C830DB" w:rsidRPr="00300D4B" w:rsidRDefault="00C830DB">
            <w:pPr>
              <w:rPr>
                <w:rFonts w:asciiTheme="minorHAnsi" w:hAnsiTheme="minorHAnsi" w:cstheme="minorHAnsi"/>
                <w:sz w:val="18"/>
                <w:szCs w:val="18"/>
              </w:rPr>
            </w:pP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487494E5" w14:textId="77777777" w:rsidR="00C830DB" w:rsidRPr="00300D4B" w:rsidRDefault="00C830DB">
            <w:pPr>
              <w:rPr>
                <w:rFonts w:asciiTheme="minorHAnsi" w:hAnsiTheme="minorHAnsi" w:cstheme="minorHAnsi"/>
                <w:sz w:val="18"/>
                <w:szCs w:val="18"/>
              </w:rPr>
            </w:pPr>
            <w:r w:rsidRPr="00300D4B">
              <w:rPr>
                <w:rFonts w:asciiTheme="minorHAnsi" w:eastAsia="Arial" w:hAnsiTheme="minorHAnsi" w:cstheme="minorHAnsi"/>
                <w:sz w:val="18"/>
                <w:szCs w:val="18"/>
              </w:rPr>
              <w:t>PM: M</w:t>
            </w:r>
            <w:r w:rsidRPr="00300D4B">
              <w:rPr>
                <w:rFonts w:asciiTheme="minorHAnsi" w:eastAsia="Arial" w:hAnsiTheme="minorHAnsi" w:cstheme="minorHAnsi"/>
                <w:color w:val="4472C4"/>
                <w:sz w:val="18"/>
                <w:szCs w:val="18"/>
              </w:rPr>
              <w:t xml:space="preserve"> </w:t>
            </w:r>
          </w:p>
        </w:tc>
      </w:tr>
      <w:tr w:rsidR="00C27FBF" w:rsidRPr="00300D4B" w14:paraId="2716ECBB" w14:textId="77777777" w:rsidTr="005F5D31">
        <w:trPr>
          <w:trHeight w:val="97"/>
        </w:trPr>
        <w:tc>
          <w:tcPr>
            <w:tcW w:w="3139" w:type="dxa"/>
            <w:tcBorders>
              <w:top w:val="single" w:sz="4" w:space="0" w:color="000000"/>
              <w:left w:val="single" w:sz="4" w:space="0" w:color="000000"/>
              <w:bottom w:val="single" w:sz="4" w:space="0" w:color="000000"/>
              <w:right w:val="nil"/>
            </w:tcBorders>
          </w:tcPr>
          <w:p w14:paraId="7EF72026" w14:textId="77777777" w:rsidR="00151A16" w:rsidRPr="00300D4B" w:rsidRDefault="00151A16">
            <w:pPr>
              <w:rPr>
                <w:rFonts w:asciiTheme="minorHAnsi" w:hAnsiTheme="minorHAnsi" w:cstheme="minorHAnsi"/>
                <w:sz w:val="18"/>
                <w:szCs w:val="18"/>
              </w:rPr>
            </w:pPr>
          </w:p>
        </w:tc>
        <w:tc>
          <w:tcPr>
            <w:tcW w:w="4770" w:type="dxa"/>
            <w:tcBorders>
              <w:top w:val="single" w:sz="4" w:space="0" w:color="000000"/>
              <w:left w:val="nil"/>
              <w:bottom w:val="single" w:sz="4" w:space="0" w:color="000000"/>
              <w:right w:val="nil"/>
            </w:tcBorders>
          </w:tcPr>
          <w:p w14:paraId="69995CCB" w14:textId="77777777" w:rsidR="00151A16" w:rsidRPr="00300D4B" w:rsidRDefault="00151A16">
            <w:pPr>
              <w:rPr>
                <w:rFonts w:asciiTheme="minorHAnsi" w:hAnsiTheme="minorHAnsi" w:cstheme="minorHAnsi"/>
                <w:sz w:val="18"/>
                <w:szCs w:val="18"/>
              </w:rPr>
            </w:pPr>
          </w:p>
        </w:tc>
        <w:tc>
          <w:tcPr>
            <w:tcW w:w="5760" w:type="dxa"/>
            <w:tcBorders>
              <w:top w:val="single" w:sz="4" w:space="0" w:color="000000"/>
              <w:left w:val="nil"/>
              <w:bottom w:val="single" w:sz="4" w:space="0" w:color="000000"/>
              <w:right w:val="single" w:sz="4" w:space="0" w:color="000000"/>
            </w:tcBorders>
          </w:tcPr>
          <w:p w14:paraId="3B89D5DA" w14:textId="77777777" w:rsidR="00151A16" w:rsidRPr="00300D4B" w:rsidRDefault="00A63B1B" w:rsidP="004067A9">
            <w:pPr>
              <w:rPr>
                <w:rFonts w:asciiTheme="minorHAnsi" w:hAnsiTheme="minorHAnsi" w:cstheme="minorHAnsi"/>
                <w:sz w:val="18"/>
                <w:szCs w:val="18"/>
              </w:rPr>
            </w:pPr>
            <w:r w:rsidRPr="00300D4B">
              <w:rPr>
                <w:rFonts w:asciiTheme="minorHAnsi" w:eastAsia="Arial" w:hAnsiTheme="minorHAnsi" w:cstheme="minorHAnsi"/>
                <w:b/>
                <w:sz w:val="18"/>
                <w:szCs w:val="18"/>
              </w:rPr>
              <w:t>Overall Risk Rating Project Manager</w:t>
            </w:r>
            <w:r w:rsidRPr="00300D4B">
              <w:rPr>
                <w:rFonts w:asciiTheme="minorHAnsi" w:eastAsia="Arial" w:hAnsiTheme="minorHAnsi" w:cstheme="minorHAnsi"/>
                <w:b/>
                <w:color w:val="4472C4"/>
                <w:sz w:val="18"/>
                <w:szCs w:val="18"/>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31DDDA92" w14:textId="77777777" w:rsidR="00151A16" w:rsidRPr="00300D4B" w:rsidRDefault="00A63B1B">
            <w:pPr>
              <w:rPr>
                <w:rFonts w:asciiTheme="minorHAnsi" w:hAnsiTheme="minorHAnsi" w:cstheme="minorHAnsi"/>
                <w:sz w:val="18"/>
                <w:szCs w:val="18"/>
              </w:rPr>
            </w:pPr>
            <w:r w:rsidRPr="00300D4B">
              <w:rPr>
                <w:rFonts w:asciiTheme="minorHAnsi" w:eastAsia="Arial" w:hAnsiTheme="minorHAnsi" w:cstheme="minorHAnsi"/>
                <w:color w:val="4472C4"/>
                <w:sz w:val="18"/>
                <w:szCs w:val="18"/>
              </w:rPr>
              <w:t xml:space="preserve">M </w:t>
            </w:r>
          </w:p>
        </w:tc>
      </w:tr>
      <w:tr w:rsidR="00C27FBF" w:rsidRPr="00300D4B" w14:paraId="044279EA" w14:textId="77777777" w:rsidTr="005F5D31">
        <w:trPr>
          <w:trHeight w:val="70"/>
        </w:trPr>
        <w:tc>
          <w:tcPr>
            <w:tcW w:w="3139" w:type="dxa"/>
            <w:tcBorders>
              <w:top w:val="single" w:sz="4" w:space="0" w:color="000000"/>
              <w:left w:val="single" w:sz="4" w:space="0" w:color="000000"/>
              <w:bottom w:val="single" w:sz="4" w:space="0" w:color="000000"/>
              <w:right w:val="nil"/>
            </w:tcBorders>
          </w:tcPr>
          <w:p w14:paraId="358485AB" w14:textId="77777777" w:rsidR="00151A16" w:rsidRPr="00300D4B" w:rsidRDefault="00151A16">
            <w:pPr>
              <w:rPr>
                <w:rFonts w:asciiTheme="minorHAnsi" w:hAnsiTheme="minorHAnsi" w:cstheme="minorHAnsi"/>
                <w:sz w:val="18"/>
                <w:szCs w:val="18"/>
              </w:rPr>
            </w:pPr>
          </w:p>
        </w:tc>
        <w:tc>
          <w:tcPr>
            <w:tcW w:w="4770" w:type="dxa"/>
            <w:tcBorders>
              <w:top w:val="single" w:sz="4" w:space="0" w:color="000000"/>
              <w:left w:val="nil"/>
              <w:bottom w:val="single" w:sz="4" w:space="0" w:color="000000"/>
              <w:right w:val="nil"/>
            </w:tcBorders>
          </w:tcPr>
          <w:p w14:paraId="3808D2C1" w14:textId="77777777" w:rsidR="00151A16" w:rsidRPr="00300D4B" w:rsidRDefault="00151A16">
            <w:pPr>
              <w:rPr>
                <w:rFonts w:asciiTheme="minorHAnsi" w:hAnsiTheme="minorHAnsi" w:cstheme="minorHAnsi"/>
                <w:sz w:val="18"/>
                <w:szCs w:val="18"/>
              </w:rPr>
            </w:pPr>
          </w:p>
        </w:tc>
        <w:tc>
          <w:tcPr>
            <w:tcW w:w="5760" w:type="dxa"/>
            <w:tcBorders>
              <w:top w:val="single" w:sz="4" w:space="0" w:color="000000"/>
              <w:left w:val="nil"/>
              <w:bottom w:val="single" w:sz="4" w:space="0" w:color="000000"/>
              <w:right w:val="single" w:sz="4" w:space="0" w:color="000000"/>
            </w:tcBorders>
          </w:tcPr>
          <w:p w14:paraId="458A0397" w14:textId="77777777" w:rsidR="00151A16" w:rsidRPr="00300D4B" w:rsidRDefault="00A63B1B">
            <w:pPr>
              <w:ind w:left="2331" w:hanging="432"/>
              <w:rPr>
                <w:rFonts w:asciiTheme="minorHAnsi" w:hAnsiTheme="minorHAnsi" w:cstheme="minorHAnsi"/>
                <w:sz w:val="18"/>
                <w:szCs w:val="18"/>
              </w:rPr>
            </w:pPr>
            <w:r w:rsidRPr="00300D4B">
              <w:rPr>
                <w:rFonts w:asciiTheme="minorHAnsi" w:eastAsia="Arial" w:hAnsiTheme="minorHAnsi" w:cstheme="minorHAnsi"/>
                <w:sz w:val="18"/>
                <w:szCs w:val="18"/>
              </w:rPr>
              <w:t>Overall Risk Rating Task Manager</w:t>
            </w:r>
            <w:r w:rsidRPr="00300D4B">
              <w:rPr>
                <w:rFonts w:asciiTheme="minorHAnsi" w:eastAsia="Arial" w:hAnsiTheme="minorHAnsi" w:cstheme="minorHAnsi"/>
                <w:color w:val="4472C4"/>
                <w:sz w:val="18"/>
                <w:szCs w:val="18"/>
              </w:rPr>
              <w:t xml:space="preserve"> </w:t>
            </w:r>
          </w:p>
        </w:tc>
        <w:tc>
          <w:tcPr>
            <w:tcW w:w="810"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4ABF77D" w14:textId="549FD490" w:rsidR="00151A16" w:rsidRPr="00300D4B" w:rsidRDefault="00A63B1B" w:rsidP="00F830AA">
            <w:pPr>
              <w:rPr>
                <w:rFonts w:asciiTheme="minorHAnsi" w:hAnsiTheme="minorHAnsi" w:cstheme="minorHAnsi"/>
                <w:sz w:val="18"/>
                <w:szCs w:val="18"/>
              </w:rPr>
            </w:pPr>
            <w:r w:rsidRPr="00300D4B">
              <w:rPr>
                <w:rFonts w:asciiTheme="minorHAnsi" w:eastAsia="Arial" w:hAnsiTheme="minorHAnsi" w:cstheme="minorHAnsi"/>
                <w:color w:val="4472C4"/>
                <w:sz w:val="18"/>
                <w:szCs w:val="18"/>
              </w:rPr>
              <w:t xml:space="preserve"> M </w:t>
            </w:r>
          </w:p>
        </w:tc>
      </w:tr>
    </w:tbl>
    <w:p w14:paraId="054BB118" w14:textId="11479ED6" w:rsidR="00151A16" w:rsidRPr="00300D4B" w:rsidRDefault="00A63B1B">
      <w:pPr>
        <w:spacing w:after="0"/>
        <w:jc w:val="both"/>
        <w:rPr>
          <w:rFonts w:asciiTheme="minorHAnsi" w:eastAsia="Arial" w:hAnsiTheme="minorHAnsi" w:cstheme="minorHAnsi"/>
          <w:color w:val="4472C4"/>
          <w:sz w:val="20"/>
          <w:szCs w:val="20"/>
        </w:rPr>
      </w:pPr>
      <w:r w:rsidRPr="00300D4B">
        <w:rPr>
          <w:rFonts w:asciiTheme="minorHAnsi" w:eastAsia="Arial" w:hAnsiTheme="minorHAnsi" w:cstheme="minorHAnsi"/>
          <w:color w:val="4472C4"/>
          <w:sz w:val="20"/>
          <w:szCs w:val="20"/>
        </w:rPr>
        <w:t xml:space="preserve"> </w:t>
      </w:r>
    </w:p>
    <w:p w14:paraId="04DC7E04" w14:textId="77777777" w:rsidR="00110157" w:rsidRPr="00300D4B" w:rsidRDefault="00110157">
      <w:pPr>
        <w:spacing w:after="0"/>
        <w:jc w:val="both"/>
        <w:rPr>
          <w:rFonts w:asciiTheme="minorHAnsi" w:hAnsiTheme="minorHAnsi" w:cstheme="minorHAnsi"/>
          <w:sz w:val="20"/>
          <w:szCs w:val="20"/>
        </w:rPr>
      </w:pPr>
    </w:p>
    <w:tbl>
      <w:tblPr>
        <w:tblStyle w:val="TableGrid"/>
        <w:tblW w:w="14524" w:type="dxa"/>
        <w:tblInd w:w="6" w:type="dxa"/>
        <w:tblCellMar>
          <w:top w:w="46" w:type="dxa"/>
        </w:tblCellMar>
        <w:tblLook w:val="04A0" w:firstRow="1" w:lastRow="0" w:firstColumn="1" w:lastColumn="0" w:noHBand="0" w:noVBand="1"/>
      </w:tblPr>
      <w:tblGrid>
        <w:gridCol w:w="885"/>
        <w:gridCol w:w="919"/>
        <w:gridCol w:w="12720"/>
      </w:tblGrid>
      <w:tr w:rsidR="00151A16" w:rsidRPr="00300D4B" w14:paraId="11E9679C" w14:textId="77777777" w:rsidTr="001F3918">
        <w:trPr>
          <w:trHeight w:val="469"/>
        </w:trPr>
        <w:tc>
          <w:tcPr>
            <w:tcW w:w="885" w:type="dxa"/>
            <w:tcBorders>
              <w:top w:val="single" w:sz="4" w:space="0" w:color="000000"/>
              <w:left w:val="single" w:sz="4" w:space="0" w:color="000000"/>
              <w:bottom w:val="single" w:sz="4" w:space="0" w:color="000000"/>
              <w:right w:val="single" w:sz="4" w:space="0" w:color="000000"/>
            </w:tcBorders>
            <w:shd w:val="clear" w:color="auto" w:fill="CCFFFF"/>
          </w:tcPr>
          <w:p w14:paraId="43D5AA34" w14:textId="7BEDA6BB" w:rsidR="00151A16" w:rsidRPr="00300D4B" w:rsidRDefault="00A63B1B">
            <w:pPr>
              <w:ind w:left="107"/>
              <w:rPr>
                <w:rFonts w:asciiTheme="minorHAnsi" w:hAnsiTheme="minorHAnsi" w:cstheme="minorHAnsi"/>
                <w:sz w:val="20"/>
                <w:szCs w:val="20"/>
              </w:rPr>
            </w:pPr>
            <w:r w:rsidRPr="00300D4B">
              <w:rPr>
                <w:rFonts w:asciiTheme="minorHAnsi" w:eastAsia="Arial" w:hAnsiTheme="minorHAnsi" w:cstheme="minorHAnsi"/>
                <w:b/>
                <w:sz w:val="20"/>
                <w:szCs w:val="20"/>
              </w:rPr>
              <w:t>FY2018 rating</w:t>
            </w:r>
          </w:p>
        </w:tc>
        <w:tc>
          <w:tcPr>
            <w:tcW w:w="919" w:type="dxa"/>
            <w:tcBorders>
              <w:top w:val="single" w:sz="4" w:space="0" w:color="000000"/>
              <w:left w:val="single" w:sz="4" w:space="0" w:color="000000"/>
              <w:bottom w:val="single" w:sz="4" w:space="0" w:color="000000"/>
              <w:right w:val="single" w:sz="4" w:space="0" w:color="000000"/>
            </w:tcBorders>
            <w:shd w:val="clear" w:color="auto" w:fill="CCFFFF"/>
          </w:tcPr>
          <w:p w14:paraId="76EF677A" w14:textId="6722430D" w:rsidR="00151A16" w:rsidRPr="00300D4B" w:rsidRDefault="00A63B1B">
            <w:pPr>
              <w:ind w:left="108"/>
              <w:rPr>
                <w:rFonts w:asciiTheme="minorHAnsi" w:hAnsiTheme="minorHAnsi" w:cstheme="minorHAnsi"/>
                <w:sz w:val="20"/>
                <w:szCs w:val="20"/>
              </w:rPr>
            </w:pPr>
            <w:r w:rsidRPr="00300D4B">
              <w:rPr>
                <w:rFonts w:asciiTheme="minorHAnsi" w:eastAsia="Arial" w:hAnsiTheme="minorHAnsi" w:cstheme="minorHAnsi"/>
                <w:b/>
                <w:sz w:val="20"/>
                <w:szCs w:val="20"/>
              </w:rPr>
              <w:t xml:space="preserve">FY2019 rating </w:t>
            </w:r>
          </w:p>
        </w:tc>
        <w:tc>
          <w:tcPr>
            <w:tcW w:w="12720" w:type="dxa"/>
            <w:tcBorders>
              <w:top w:val="single" w:sz="4" w:space="0" w:color="000000"/>
              <w:left w:val="single" w:sz="4" w:space="0" w:color="000000"/>
              <w:bottom w:val="single" w:sz="4" w:space="0" w:color="000000"/>
              <w:right w:val="single" w:sz="4" w:space="0" w:color="000000"/>
            </w:tcBorders>
            <w:shd w:val="clear" w:color="auto" w:fill="CCFFFF"/>
          </w:tcPr>
          <w:p w14:paraId="5961A450" w14:textId="77777777" w:rsidR="00151A16" w:rsidRPr="00300D4B" w:rsidRDefault="00A63B1B">
            <w:pPr>
              <w:ind w:left="108" w:right="71"/>
              <w:rPr>
                <w:rFonts w:asciiTheme="minorHAnsi" w:hAnsiTheme="minorHAnsi" w:cstheme="minorHAnsi"/>
                <w:sz w:val="20"/>
                <w:szCs w:val="20"/>
              </w:rPr>
            </w:pPr>
            <w:r w:rsidRPr="00300D4B">
              <w:rPr>
                <w:rFonts w:asciiTheme="minorHAnsi" w:eastAsia="Arial" w:hAnsiTheme="minorHAnsi" w:cstheme="minorHAnsi"/>
                <w:b/>
                <w:sz w:val="20"/>
                <w:szCs w:val="20"/>
              </w:rPr>
              <w:t>Justification of the current risk rating and explanation of reasons for change (positive or negative) since previous reporting periods</w:t>
            </w:r>
            <w:r w:rsidRPr="00300D4B">
              <w:rPr>
                <w:rFonts w:asciiTheme="minorHAnsi" w:eastAsia="Arial" w:hAnsiTheme="minorHAnsi" w:cstheme="minorHAnsi"/>
                <w:b/>
                <w:color w:val="4472C4"/>
                <w:sz w:val="20"/>
                <w:szCs w:val="20"/>
              </w:rPr>
              <w:t>.</w:t>
            </w:r>
            <w:r w:rsidRPr="00300D4B">
              <w:rPr>
                <w:rFonts w:asciiTheme="minorHAnsi" w:eastAsia="Arial" w:hAnsiTheme="minorHAnsi" w:cstheme="minorHAnsi"/>
                <w:b/>
                <w:color w:val="FF0000"/>
                <w:sz w:val="20"/>
                <w:szCs w:val="20"/>
              </w:rPr>
              <w:t xml:space="preserve"> </w:t>
            </w:r>
          </w:p>
        </w:tc>
      </w:tr>
      <w:tr w:rsidR="001F3918" w:rsidRPr="00300D4B" w14:paraId="5B38EC00" w14:textId="77777777" w:rsidTr="001F3918">
        <w:trPr>
          <w:trHeight w:val="469"/>
        </w:trPr>
        <w:tc>
          <w:tcPr>
            <w:tcW w:w="885" w:type="dxa"/>
            <w:tcBorders>
              <w:top w:val="single" w:sz="4" w:space="0" w:color="000000"/>
              <w:left w:val="single" w:sz="4" w:space="0" w:color="000000"/>
              <w:bottom w:val="single" w:sz="4" w:space="0" w:color="000000"/>
              <w:right w:val="single" w:sz="4" w:space="0" w:color="000000"/>
            </w:tcBorders>
            <w:shd w:val="clear" w:color="auto" w:fill="auto"/>
          </w:tcPr>
          <w:p w14:paraId="3AE97D74" w14:textId="2C18DD0E" w:rsidR="001F3918" w:rsidRPr="00300D4B" w:rsidRDefault="001F3918">
            <w:pPr>
              <w:ind w:left="107"/>
              <w:rPr>
                <w:rFonts w:asciiTheme="minorHAnsi" w:eastAsia="Arial" w:hAnsiTheme="minorHAnsi" w:cstheme="minorHAnsi"/>
                <w:b/>
                <w:sz w:val="20"/>
                <w:szCs w:val="20"/>
              </w:rPr>
            </w:pPr>
            <w:r>
              <w:rPr>
                <w:rFonts w:asciiTheme="minorHAnsi" w:eastAsia="Arial" w:hAnsiTheme="minorHAnsi" w:cstheme="minorHAnsi"/>
                <w:b/>
                <w:sz w:val="20"/>
                <w:szCs w:val="20"/>
              </w:rPr>
              <w:t>M</w:t>
            </w:r>
          </w:p>
        </w:tc>
        <w:tc>
          <w:tcPr>
            <w:tcW w:w="919" w:type="dxa"/>
            <w:tcBorders>
              <w:top w:val="single" w:sz="4" w:space="0" w:color="000000"/>
              <w:left w:val="single" w:sz="4" w:space="0" w:color="000000"/>
              <w:bottom w:val="single" w:sz="4" w:space="0" w:color="000000"/>
              <w:right w:val="single" w:sz="4" w:space="0" w:color="000000"/>
            </w:tcBorders>
            <w:shd w:val="clear" w:color="auto" w:fill="auto"/>
          </w:tcPr>
          <w:p w14:paraId="2A7E8FB4" w14:textId="50E51BEE" w:rsidR="001F3918" w:rsidRPr="00300D4B" w:rsidRDefault="001F3918">
            <w:pPr>
              <w:ind w:left="108"/>
              <w:rPr>
                <w:rFonts w:asciiTheme="minorHAnsi" w:eastAsia="Arial" w:hAnsiTheme="minorHAnsi" w:cstheme="minorHAnsi"/>
                <w:b/>
                <w:sz w:val="20"/>
                <w:szCs w:val="20"/>
              </w:rPr>
            </w:pPr>
            <w:r>
              <w:rPr>
                <w:rFonts w:asciiTheme="minorHAnsi" w:eastAsia="Arial" w:hAnsiTheme="minorHAnsi" w:cstheme="minorHAnsi"/>
                <w:b/>
                <w:sz w:val="20"/>
                <w:szCs w:val="20"/>
              </w:rPr>
              <w:t>M</w:t>
            </w:r>
          </w:p>
        </w:tc>
        <w:tc>
          <w:tcPr>
            <w:tcW w:w="12720" w:type="dxa"/>
            <w:tcBorders>
              <w:top w:val="single" w:sz="4" w:space="0" w:color="000000"/>
              <w:left w:val="single" w:sz="4" w:space="0" w:color="000000"/>
              <w:bottom w:val="single" w:sz="4" w:space="0" w:color="000000"/>
              <w:right w:val="single" w:sz="4" w:space="0" w:color="000000"/>
            </w:tcBorders>
            <w:shd w:val="clear" w:color="auto" w:fill="auto"/>
          </w:tcPr>
          <w:p w14:paraId="52706686" w14:textId="77777777" w:rsidR="001F3918" w:rsidRPr="00300D4B" w:rsidRDefault="001F3918" w:rsidP="001F3918">
            <w:pPr>
              <w:ind w:left="108" w:right="29"/>
              <w:rPr>
                <w:rFonts w:asciiTheme="minorHAnsi" w:eastAsia="Arial" w:hAnsiTheme="minorHAnsi" w:cstheme="minorHAnsi"/>
                <w:sz w:val="20"/>
                <w:szCs w:val="20"/>
              </w:rPr>
            </w:pPr>
            <w:r w:rsidRPr="00300D4B">
              <w:rPr>
                <w:rFonts w:asciiTheme="minorHAnsi" w:eastAsia="Arial" w:hAnsiTheme="minorHAnsi" w:cstheme="minorHAnsi"/>
                <w:sz w:val="20"/>
                <w:szCs w:val="20"/>
              </w:rPr>
              <w:t xml:space="preserve">In Afghanistan, there is a higher than average level of security and other risks, and mitigation measures are designed accordingly. Originally, Kabul districts were chosen as demonstration sites, however due to high security risks, the mid-term review suggested to shift the sites to provinces where stakeholders could easily be taken for training. Therefore, at the project steering committee meeting it was decided that the project could work in Bamyan, Badakhshan and Daikundi to establish demonstration sites. </w:t>
            </w:r>
          </w:p>
          <w:p w14:paraId="3D1A001E" w14:textId="77777777" w:rsidR="001F3918" w:rsidRPr="00300D4B" w:rsidRDefault="001F3918" w:rsidP="001F3918">
            <w:pPr>
              <w:ind w:left="108" w:right="29"/>
              <w:rPr>
                <w:rFonts w:asciiTheme="minorHAnsi" w:eastAsia="Arial" w:hAnsiTheme="minorHAnsi" w:cstheme="minorHAnsi"/>
                <w:sz w:val="20"/>
                <w:szCs w:val="20"/>
              </w:rPr>
            </w:pPr>
          </w:p>
          <w:p w14:paraId="545BA795" w14:textId="298345C8" w:rsidR="001F3918" w:rsidRPr="00300D4B" w:rsidRDefault="001F3918" w:rsidP="001F3918">
            <w:pPr>
              <w:ind w:left="108" w:right="71"/>
              <w:rPr>
                <w:rFonts w:asciiTheme="minorHAnsi" w:eastAsia="Arial" w:hAnsiTheme="minorHAnsi" w:cstheme="minorHAnsi"/>
                <w:b/>
                <w:sz w:val="20"/>
                <w:szCs w:val="20"/>
              </w:rPr>
            </w:pPr>
            <w:r w:rsidRPr="00300D4B">
              <w:rPr>
                <w:rFonts w:asciiTheme="minorHAnsi" w:eastAsia="Arial" w:hAnsiTheme="minorHAnsi" w:cstheme="minorHAnsi"/>
                <w:sz w:val="20"/>
                <w:szCs w:val="20"/>
              </w:rPr>
              <w:t>Project sites have also been selected on the basis of their strong working relationships between communities and the local administration. In addition, project staff will monitor the evolving security situation closely and always apply internal UN security standards (MOSS standards) to ensure the safety of project staff, community members and, insofar as possible, of project objectives.</w:t>
            </w:r>
          </w:p>
        </w:tc>
      </w:tr>
    </w:tbl>
    <w:p w14:paraId="2A2C173A" w14:textId="00913FC2" w:rsidR="00151A16" w:rsidRPr="00300D4B" w:rsidRDefault="00151A16">
      <w:pPr>
        <w:spacing w:after="273"/>
        <w:rPr>
          <w:rFonts w:asciiTheme="minorHAnsi" w:hAnsiTheme="minorHAnsi" w:cstheme="minorHAnsi"/>
          <w:sz w:val="20"/>
          <w:szCs w:val="20"/>
        </w:rPr>
      </w:pPr>
    </w:p>
    <w:p w14:paraId="7883D6D8" w14:textId="77777777" w:rsidR="00151A16" w:rsidRPr="00300D4B" w:rsidRDefault="00A63B1B">
      <w:pPr>
        <w:pBdr>
          <w:top w:val="single" w:sz="4" w:space="0" w:color="000000"/>
          <w:left w:val="single" w:sz="4" w:space="0" w:color="000000"/>
          <w:bottom w:val="single" w:sz="4" w:space="0" w:color="000000"/>
          <w:right w:val="single" w:sz="4" w:space="0" w:color="000000"/>
        </w:pBdr>
        <w:spacing w:after="7" w:line="249" w:lineRule="auto"/>
        <w:ind w:left="-5" w:hanging="10"/>
        <w:rPr>
          <w:rFonts w:asciiTheme="minorHAnsi" w:hAnsiTheme="minorHAnsi" w:cstheme="minorHAnsi"/>
          <w:sz w:val="20"/>
          <w:szCs w:val="20"/>
        </w:rPr>
      </w:pPr>
      <w:r w:rsidRPr="00300D4B">
        <w:rPr>
          <w:rFonts w:asciiTheme="minorHAnsi" w:eastAsia="Arial" w:hAnsiTheme="minorHAnsi" w:cstheme="minorHAnsi"/>
          <w:b/>
          <w:sz w:val="20"/>
          <w:szCs w:val="20"/>
        </w:rPr>
        <w:t xml:space="preserve">High Risk (H): </w:t>
      </w:r>
      <w:r w:rsidRPr="00300D4B">
        <w:rPr>
          <w:rFonts w:asciiTheme="minorHAnsi" w:eastAsia="Arial" w:hAnsiTheme="minorHAnsi" w:cstheme="minorHAnsi"/>
          <w:sz w:val="20"/>
          <w:szCs w:val="20"/>
        </w:rPr>
        <w:t xml:space="preserve">There is a probability of greater than 75% that </w:t>
      </w:r>
      <w:r w:rsidRPr="00300D4B">
        <w:rPr>
          <w:rFonts w:asciiTheme="minorHAnsi" w:eastAsia="Arial" w:hAnsiTheme="minorHAnsi" w:cstheme="minorHAnsi"/>
          <w:b/>
          <w:sz w:val="20"/>
          <w:szCs w:val="20"/>
        </w:rPr>
        <w:t>assumptions</w:t>
      </w:r>
      <w:r w:rsidRPr="00300D4B">
        <w:rPr>
          <w:rFonts w:asciiTheme="minorHAnsi" w:eastAsia="Arial" w:hAnsiTheme="minorHAnsi" w:cstheme="minorHAnsi"/>
          <w:sz w:val="20"/>
          <w:szCs w:val="20"/>
        </w:rPr>
        <w:t xml:space="preserve"> may fail to hold or materialize, and/or the project may face high risks.  </w:t>
      </w:r>
    </w:p>
    <w:p w14:paraId="74D6274F" w14:textId="77777777" w:rsidR="00151A16" w:rsidRPr="00300D4B" w:rsidRDefault="00A63B1B">
      <w:pPr>
        <w:pBdr>
          <w:top w:val="single" w:sz="4" w:space="0" w:color="000000"/>
          <w:left w:val="single" w:sz="4" w:space="0" w:color="000000"/>
          <w:bottom w:val="single" w:sz="4" w:space="0" w:color="000000"/>
          <w:right w:val="single" w:sz="4" w:space="0" w:color="000000"/>
        </w:pBdr>
        <w:spacing w:after="7" w:line="249" w:lineRule="auto"/>
        <w:ind w:left="-5" w:hanging="10"/>
        <w:rPr>
          <w:rFonts w:asciiTheme="minorHAnsi" w:hAnsiTheme="minorHAnsi" w:cstheme="minorHAnsi"/>
          <w:sz w:val="20"/>
          <w:szCs w:val="20"/>
        </w:rPr>
      </w:pPr>
      <w:r w:rsidRPr="00300D4B">
        <w:rPr>
          <w:rFonts w:asciiTheme="minorHAnsi" w:eastAsia="Arial" w:hAnsiTheme="minorHAnsi" w:cstheme="minorHAnsi"/>
          <w:b/>
          <w:sz w:val="20"/>
          <w:szCs w:val="20"/>
        </w:rPr>
        <w:t xml:space="preserve">Substantial Risk (S): </w:t>
      </w:r>
      <w:r w:rsidRPr="00300D4B">
        <w:rPr>
          <w:rFonts w:asciiTheme="minorHAnsi" w:eastAsia="Arial" w:hAnsiTheme="minorHAnsi" w:cstheme="minorHAnsi"/>
          <w:sz w:val="20"/>
          <w:szCs w:val="20"/>
        </w:rPr>
        <w:t xml:space="preserve">There is a probability of between 51% and 75% that </w:t>
      </w:r>
      <w:r w:rsidRPr="00300D4B">
        <w:rPr>
          <w:rFonts w:asciiTheme="minorHAnsi" w:eastAsia="Arial" w:hAnsiTheme="minorHAnsi" w:cstheme="minorHAnsi"/>
          <w:b/>
          <w:sz w:val="20"/>
          <w:szCs w:val="20"/>
        </w:rPr>
        <w:t>assumptions</w:t>
      </w:r>
      <w:r w:rsidRPr="00300D4B">
        <w:rPr>
          <w:rFonts w:asciiTheme="minorHAnsi" w:eastAsia="Arial" w:hAnsiTheme="minorHAnsi" w:cstheme="minorHAnsi"/>
          <w:sz w:val="20"/>
          <w:szCs w:val="20"/>
        </w:rPr>
        <w:t xml:space="preserve"> may fail to hold and/or the project may face substantial risks.  </w:t>
      </w:r>
    </w:p>
    <w:p w14:paraId="56AEF1DE" w14:textId="77777777" w:rsidR="00151A16" w:rsidRPr="00300D4B" w:rsidRDefault="00A63B1B">
      <w:pPr>
        <w:pBdr>
          <w:top w:val="single" w:sz="4" w:space="0" w:color="000000"/>
          <w:left w:val="single" w:sz="4" w:space="0" w:color="000000"/>
          <w:bottom w:val="single" w:sz="4" w:space="0" w:color="000000"/>
          <w:right w:val="single" w:sz="4" w:space="0" w:color="000000"/>
        </w:pBdr>
        <w:spacing w:after="324" w:line="249" w:lineRule="auto"/>
        <w:ind w:left="-5" w:hanging="10"/>
        <w:rPr>
          <w:rFonts w:asciiTheme="minorHAnsi" w:hAnsiTheme="minorHAnsi" w:cstheme="minorHAnsi"/>
          <w:sz w:val="20"/>
          <w:szCs w:val="20"/>
        </w:rPr>
      </w:pPr>
      <w:r w:rsidRPr="00300D4B">
        <w:rPr>
          <w:rFonts w:asciiTheme="minorHAnsi" w:eastAsia="Arial" w:hAnsiTheme="minorHAnsi" w:cstheme="minorHAnsi"/>
          <w:b/>
          <w:sz w:val="20"/>
          <w:szCs w:val="20"/>
        </w:rPr>
        <w:t xml:space="preserve">Modest Risk (M): </w:t>
      </w:r>
      <w:r w:rsidRPr="00300D4B">
        <w:rPr>
          <w:rFonts w:asciiTheme="minorHAnsi" w:eastAsia="Arial" w:hAnsiTheme="minorHAnsi" w:cstheme="minorHAnsi"/>
          <w:sz w:val="20"/>
          <w:szCs w:val="20"/>
        </w:rPr>
        <w:t xml:space="preserve">There is a probability of between 26% and 50% that </w:t>
      </w:r>
      <w:r w:rsidRPr="00300D4B">
        <w:rPr>
          <w:rFonts w:asciiTheme="minorHAnsi" w:eastAsia="Arial" w:hAnsiTheme="minorHAnsi" w:cstheme="minorHAnsi"/>
          <w:b/>
          <w:sz w:val="20"/>
          <w:szCs w:val="20"/>
        </w:rPr>
        <w:t>assumptions</w:t>
      </w:r>
      <w:r w:rsidRPr="00300D4B">
        <w:rPr>
          <w:rFonts w:asciiTheme="minorHAnsi" w:eastAsia="Arial" w:hAnsiTheme="minorHAnsi" w:cstheme="minorHAnsi"/>
          <w:sz w:val="20"/>
          <w:szCs w:val="20"/>
        </w:rPr>
        <w:t xml:space="preserve"> may fail to hold or materialize, and/or the project may face only modest risks.  </w:t>
      </w:r>
      <w:r w:rsidRPr="00300D4B">
        <w:rPr>
          <w:rFonts w:asciiTheme="minorHAnsi" w:eastAsia="Arial" w:hAnsiTheme="minorHAnsi" w:cstheme="minorHAnsi"/>
          <w:b/>
          <w:sz w:val="20"/>
          <w:szCs w:val="20"/>
        </w:rPr>
        <w:t xml:space="preserve">Low Risk (L): </w:t>
      </w:r>
      <w:r w:rsidRPr="00300D4B">
        <w:rPr>
          <w:rFonts w:asciiTheme="minorHAnsi" w:eastAsia="Arial" w:hAnsiTheme="minorHAnsi" w:cstheme="minorHAnsi"/>
          <w:sz w:val="20"/>
          <w:szCs w:val="20"/>
        </w:rPr>
        <w:t xml:space="preserve">There is a probability of up to 25% that </w:t>
      </w:r>
      <w:r w:rsidRPr="00300D4B">
        <w:rPr>
          <w:rFonts w:asciiTheme="minorHAnsi" w:eastAsia="Arial" w:hAnsiTheme="minorHAnsi" w:cstheme="minorHAnsi"/>
          <w:b/>
          <w:sz w:val="20"/>
          <w:szCs w:val="20"/>
        </w:rPr>
        <w:t>assumptions</w:t>
      </w:r>
      <w:r w:rsidRPr="00300D4B">
        <w:rPr>
          <w:rFonts w:asciiTheme="minorHAnsi" w:eastAsia="Arial" w:hAnsiTheme="minorHAnsi" w:cstheme="minorHAnsi"/>
          <w:sz w:val="20"/>
          <w:szCs w:val="20"/>
        </w:rPr>
        <w:t xml:space="preserve"> may fail to hold or materialize, and/or the project may face only modest risks. </w:t>
      </w:r>
      <w:r w:rsidRPr="00300D4B">
        <w:rPr>
          <w:rFonts w:asciiTheme="minorHAnsi" w:eastAsia="Arial" w:hAnsiTheme="minorHAnsi" w:cstheme="minorHAnsi"/>
          <w:i/>
          <w:sz w:val="20"/>
          <w:szCs w:val="20"/>
        </w:rPr>
        <w:t xml:space="preserve"> </w:t>
      </w:r>
    </w:p>
    <w:p w14:paraId="1081A858"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5923F183"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52F51B9C"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sz w:val="20"/>
          <w:szCs w:val="20"/>
        </w:rPr>
        <w:t xml:space="preserve">  </w:t>
      </w:r>
    </w:p>
    <w:p w14:paraId="20311487" w14:textId="77777777" w:rsidR="00151A16" w:rsidRPr="00300D4B" w:rsidRDefault="00A63B1B">
      <w:pPr>
        <w:spacing w:after="0"/>
        <w:rPr>
          <w:rFonts w:asciiTheme="minorHAnsi" w:hAnsiTheme="minorHAnsi" w:cstheme="minorHAnsi"/>
          <w:sz w:val="20"/>
          <w:szCs w:val="20"/>
        </w:rPr>
      </w:pPr>
      <w:r w:rsidRPr="00300D4B">
        <w:rPr>
          <w:rFonts w:asciiTheme="minorHAnsi" w:eastAsia="Arial" w:hAnsiTheme="minorHAnsi" w:cstheme="minorHAnsi"/>
          <w:i/>
          <w:sz w:val="20"/>
          <w:szCs w:val="20"/>
        </w:rPr>
        <w:t xml:space="preserve"> </w:t>
      </w:r>
    </w:p>
    <w:sectPr w:rsidR="00151A16" w:rsidRPr="00300D4B" w:rsidSect="00A63B1B">
      <w:headerReference w:type="even" r:id="rId17"/>
      <w:headerReference w:type="default" r:id="rId18"/>
      <w:footerReference w:type="even" r:id="rId19"/>
      <w:footerReference w:type="default" r:id="rId20"/>
      <w:headerReference w:type="first" r:id="rId21"/>
      <w:footerReference w:type="first" r:id="rId22"/>
      <w:pgSz w:w="15840" w:h="12240" w:orient="landscape"/>
      <w:pgMar w:top="1260" w:right="900" w:bottom="990" w:left="810" w:header="754" w:footer="3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527C0D" w14:textId="77777777" w:rsidR="007A5968" w:rsidRDefault="007A5968">
      <w:pPr>
        <w:spacing w:after="0" w:line="240" w:lineRule="auto"/>
      </w:pPr>
      <w:r>
        <w:separator/>
      </w:r>
    </w:p>
  </w:endnote>
  <w:endnote w:type="continuationSeparator" w:id="0">
    <w:p w14:paraId="1F195B75" w14:textId="77777777" w:rsidR="007A5968" w:rsidRDefault="007A5968">
      <w:pPr>
        <w:spacing w:after="0" w:line="240" w:lineRule="auto"/>
      </w:pPr>
      <w:r>
        <w:continuationSeparator/>
      </w:r>
    </w:p>
  </w:endnote>
  <w:endnote w:type="continuationNotice" w:id="1">
    <w:p w14:paraId="7BCA9C8C" w14:textId="77777777" w:rsidR="007A5968" w:rsidRDefault="007A59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2D4A" w14:textId="77777777" w:rsidR="007A5968" w:rsidRDefault="007A5968">
    <w:pPr>
      <w:tabs>
        <w:tab w:val="center" w:pos="744"/>
        <w:tab w:val="center" w:pos="9504"/>
      </w:tabs>
      <w:spacing w:after="0"/>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2F6F2E" w14:textId="2E71D9FE" w:rsidR="007A5968" w:rsidRDefault="007A5968" w:rsidP="00186BB1">
    <w:pPr>
      <w:pBdr>
        <w:top w:val="single" w:sz="4" w:space="1" w:color="auto"/>
      </w:pBdr>
      <w:tabs>
        <w:tab w:val="center" w:pos="744"/>
        <w:tab w:val="left" w:pos="9293"/>
        <w:tab w:val="center" w:pos="9504"/>
      </w:tabs>
      <w:spacing w:after="0"/>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BE0E11" w14:textId="77777777" w:rsidR="007A5968" w:rsidRDefault="007A5968">
    <w:pPr>
      <w:tabs>
        <w:tab w:val="center" w:pos="744"/>
        <w:tab w:val="center" w:pos="9504"/>
      </w:tabs>
      <w:spacing w:after="0"/>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8ABF4" w14:textId="77777777" w:rsidR="007A5968" w:rsidRDefault="007A5968">
    <w:pPr>
      <w:tabs>
        <w:tab w:val="right" w:pos="12941"/>
      </w:tabs>
      <w:spacing w:after="0"/>
      <w:ind w:right="-20"/>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555D69" w14:textId="77777777" w:rsidR="007A5968" w:rsidRDefault="007A5968" w:rsidP="00A63B1B">
    <w:pPr>
      <w:pBdr>
        <w:top w:val="single" w:sz="4" w:space="1" w:color="auto"/>
      </w:pBdr>
      <w:tabs>
        <w:tab w:val="right" w:pos="12941"/>
      </w:tabs>
      <w:spacing w:after="0"/>
      <w:ind w:right="-20"/>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9B306" w14:textId="77777777" w:rsidR="007A5968" w:rsidRDefault="007A5968">
    <w:pPr>
      <w:tabs>
        <w:tab w:val="right" w:pos="12941"/>
      </w:tabs>
      <w:spacing w:after="0"/>
      <w:ind w:right="-20"/>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11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7A10C1" w14:textId="77777777" w:rsidR="007A5968" w:rsidRDefault="007A5968">
      <w:pPr>
        <w:spacing w:after="0"/>
      </w:pPr>
      <w:r>
        <w:separator/>
      </w:r>
    </w:p>
  </w:footnote>
  <w:footnote w:type="continuationSeparator" w:id="0">
    <w:p w14:paraId="10F315E8" w14:textId="77777777" w:rsidR="007A5968" w:rsidRDefault="007A5968">
      <w:pPr>
        <w:spacing w:after="0"/>
      </w:pPr>
      <w:r>
        <w:continuationSeparator/>
      </w:r>
    </w:p>
  </w:footnote>
  <w:footnote w:type="continuationNotice" w:id="1">
    <w:p w14:paraId="77B0B92C" w14:textId="77777777" w:rsidR="007A5968" w:rsidRDefault="007A5968">
      <w:pPr>
        <w:spacing w:after="0" w:line="240" w:lineRule="auto"/>
      </w:pPr>
    </w:p>
  </w:footnote>
  <w:footnote w:id="2">
    <w:p w14:paraId="440FBB1F" w14:textId="77777777" w:rsidR="007A5968" w:rsidRDefault="007A5968">
      <w:pPr>
        <w:pStyle w:val="footnotedescription"/>
      </w:pPr>
      <w:r>
        <w:rPr>
          <w:rStyle w:val="footnotemark"/>
        </w:rPr>
        <w:footnoteRef/>
      </w:r>
      <w:r>
        <w:t xml:space="preserve"> For joint projects and where applicable ratings should also be discussed with the Task Manager of co-implementing agency. </w:t>
      </w:r>
    </w:p>
  </w:footnote>
  <w:footnote w:id="3">
    <w:p w14:paraId="2A8A731F" w14:textId="77777777" w:rsidR="007A5968" w:rsidRDefault="007A5968">
      <w:pPr>
        <w:pStyle w:val="footnotedescription"/>
        <w:spacing w:line="276" w:lineRule="auto"/>
      </w:pPr>
      <w:r>
        <w:rPr>
          <w:rStyle w:val="footnotemark"/>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 </w:t>
      </w:r>
    </w:p>
  </w:footnote>
  <w:footnote w:id="4">
    <w:p w14:paraId="1C6F4474" w14:textId="77777777" w:rsidR="007A5968" w:rsidRDefault="007A5968">
      <w:pPr>
        <w:pStyle w:val="footnotedescription"/>
        <w:spacing w:line="244" w:lineRule="auto"/>
      </w:pPr>
      <w:r>
        <w:rPr>
          <w:rStyle w:val="footnotemark"/>
        </w:rPr>
        <w:footnoteRef/>
      </w:r>
      <w:r>
        <w:t xml:space="preserve"> Use GEF Secretariat required six-point scale system: Highly Satisfactory (</w:t>
      </w:r>
      <w:r>
        <w:rPr>
          <w:b/>
        </w:rPr>
        <w:t>HS</w:t>
      </w:r>
      <w:r>
        <w:t>), Satisfactory (</w:t>
      </w:r>
      <w:r>
        <w:rPr>
          <w:b/>
        </w:rPr>
        <w:t>S</w:t>
      </w:r>
      <w:r>
        <w:t>), Marginally Satisfactory (</w:t>
      </w:r>
      <w:r>
        <w:rPr>
          <w:b/>
        </w:rPr>
        <w:t>MS</w:t>
      </w:r>
      <w:r>
        <w:t>), Marginally Unsatisfactory (</w:t>
      </w:r>
      <w:r>
        <w:rPr>
          <w:b/>
        </w:rPr>
        <w:t>MU</w:t>
      </w:r>
      <w:r>
        <w:t>), Unsatisfactory (</w:t>
      </w:r>
      <w:r>
        <w:rPr>
          <w:b/>
        </w:rPr>
        <w:t>U</w:t>
      </w:r>
      <w:r>
        <w:t>), and Highly Unsatisfactory (</w:t>
      </w:r>
      <w:r>
        <w:rPr>
          <w:b/>
        </w:rPr>
        <w:t>HU</w:t>
      </w:r>
      <w:r>
        <w:t xml:space="preserve">).  </w:t>
      </w:r>
    </w:p>
  </w:footnote>
  <w:footnote w:id="5">
    <w:p w14:paraId="73A1E7F6" w14:textId="77777777" w:rsidR="007A5968" w:rsidRDefault="007A5968">
      <w:pPr>
        <w:pStyle w:val="footnotedescription"/>
      </w:pPr>
      <w:r>
        <w:rPr>
          <w:rStyle w:val="footnotemark"/>
        </w:rPr>
        <w:footnoteRef/>
      </w:r>
      <w:r>
        <w:t xml:space="preserve"> Add rows if your objective has more than 3 outcome indicators. Same applies for the number of outcomes. </w:t>
      </w:r>
    </w:p>
  </w:footnote>
  <w:footnote w:id="6">
    <w:p w14:paraId="254CAFB2" w14:textId="3F29A185" w:rsidR="007A5968" w:rsidRDefault="007A5968">
      <w:pPr>
        <w:pStyle w:val="footnotedescription"/>
        <w:spacing w:after="1" w:line="262" w:lineRule="auto"/>
        <w:ind w:right="6372"/>
      </w:pPr>
      <w:r>
        <w:rPr>
          <w:rStyle w:val="footnotemark"/>
        </w:rPr>
        <w:footnoteRef/>
      </w:r>
      <w:r>
        <w:t xml:space="preserve"> Outputs as described in the project </w:t>
      </w:r>
      <w:r w:rsidR="006969DF">
        <w:t>log frame</w:t>
      </w:r>
      <w:r>
        <w:t xml:space="preserve"> or in any updated project revision. </w:t>
      </w:r>
      <w:r>
        <w:rPr>
          <w:vertAlign w:val="superscript"/>
        </w:rPr>
        <w:t>6</w:t>
      </w:r>
      <w:r>
        <w:t xml:space="preserve"> As per latest workplan (latest project revision) </w:t>
      </w:r>
    </w:p>
  </w:footnote>
  <w:footnote w:id="7">
    <w:p w14:paraId="09FD05BA" w14:textId="77777777" w:rsidR="007A5968" w:rsidRDefault="007A5968">
      <w:pPr>
        <w:pStyle w:val="footnotedescription"/>
        <w:spacing w:line="249" w:lineRule="auto"/>
        <w:ind w:right="728"/>
      </w:pPr>
      <w:r>
        <w:rPr>
          <w:rStyle w:val="footnotemark"/>
        </w:rPr>
        <w:footnoteRef/>
      </w:r>
      <w:r>
        <w:t xml:space="preserve"> Implementation may be assessed by qualitative assessments, percentage of delivery, and/or budget expenditure (planned and actually spent).  The 2018 assessment should be copied from previous PIR.  </w:t>
      </w:r>
      <w:r>
        <w:rPr>
          <w:vertAlign w:val="superscript"/>
        </w:rPr>
        <w:t>8</w:t>
      </w:r>
      <w:r>
        <w:t xml:space="preserve"> To be provided by the UNEP Task Manager </w:t>
      </w:r>
    </w:p>
  </w:footnote>
  <w:footnote w:id="8">
    <w:p w14:paraId="4AD15DAD" w14:textId="77777777" w:rsidR="007A5968" w:rsidRDefault="007A5968">
      <w:pPr>
        <w:pStyle w:val="footnotedescription"/>
        <w:spacing w:line="276" w:lineRule="auto"/>
      </w:pPr>
      <w:r>
        <w:rPr>
          <w:rStyle w:val="footnotemark"/>
        </w:rPr>
        <w:footnoteRef/>
      </w:r>
      <w:r>
        <w:t xml:space="preserve"> Use GEF Secretariat required six-point scale system: Highly Satisfactory (HS), Satisfactory (S), Marginally Satisfactory (MS), Marginally Unsatisfactory (MU), Unsatisfactory (U), and Highly Unsatisfactory (HU)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B01B4" w14:textId="77777777" w:rsidR="007A5968" w:rsidRDefault="007A5968">
    <w:pPr>
      <w:spacing w:after="0"/>
      <w:ind w:right="682"/>
      <w:jc w:val="right"/>
    </w:pPr>
    <w:r>
      <w:rPr>
        <w:rFonts w:ascii="Arial" w:eastAsia="Arial" w:hAnsi="Arial" w:cs="Arial"/>
        <w:b/>
      </w:rPr>
      <w:t xml:space="preserve">PIR FY 2019, Afghanistan CCCD, GEF ID 5017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1BE975" w14:textId="77777777" w:rsidR="007A5968" w:rsidRDefault="007A5968" w:rsidP="00186BB1">
    <w:pPr>
      <w:pBdr>
        <w:bottom w:val="single" w:sz="4" w:space="1" w:color="auto"/>
      </w:pBdr>
      <w:spacing w:after="0"/>
      <w:ind w:right="682"/>
      <w:jc w:val="right"/>
    </w:pPr>
    <w:r>
      <w:rPr>
        <w:rFonts w:ascii="Arial" w:eastAsia="Arial" w:hAnsi="Arial" w:cs="Arial"/>
        <w:b/>
      </w:rPr>
      <w:t xml:space="preserve">PIR FY 2019, Afghanistan CCCD, GEF ID 5017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C6326" w14:textId="77777777" w:rsidR="007A5968" w:rsidRDefault="007A5968">
    <w:pPr>
      <w:spacing w:after="0"/>
      <w:ind w:right="682"/>
      <w:jc w:val="right"/>
    </w:pPr>
    <w:r>
      <w:rPr>
        <w:rFonts w:ascii="Arial" w:eastAsia="Arial" w:hAnsi="Arial" w:cs="Arial"/>
        <w:b/>
      </w:rPr>
      <w:t xml:space="preserve">PIR FY 2019, Afghanistan CCCD, GEF ID 5017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C4F051" w14:textId="77777777" w:rsidR="007A5968" w:rsidRDefault="007A5968">
    <w:pPr>
      <w:spacing w:after="0"/>
      <w:ind w:right="-22"/>
      <w:jc w:val="right"/>
    </w:pPr>
    <w:r>
      <w:rPr>
        <w:rFonts w:ascii="Arial" w:eastAsia="Arial" w:hAnsi="Arial" w:cs="Arial"/>
        <w:b/>
      </w:rPr>
      <w:t xml:space="preserve">PIR FY 2019, Afghanistan CCCD, GEF ID 5017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D2FF22" w14:textId="77777777" w:rsidR="007A5968" w:rsidRDefault="007A5968" w:rsidP="00EB4ABE">
    <w:pPr>
      <w:pBdr>
        <w:bottom w:val="single" w:sz="4" w:space="1" w:color="auto"/>
      </w:pBdr>
      <w:spacing w:after="0"/>
      <w:ind w:right="-22"/>
      <w:jc w:val="right"/>
    </w:pPr>
    <w:r>
      <w:rPr>
        <w:rFonts w:ascii="Arial" w:eastAsia="Arial" w:hAnsi="Arial" w:cs="Arial"/>
        <w:b/>
      </w:rPr>
      <w:t xml:space="preserve">PIR FY 2019, Afghanistan CCCD, GEF ID 5017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3BD49" w14:textId="77777777" w:rsidR="007A5968" w:rsidRDefault="007A5968">
    <w:pPr>
      <w:spacing w:after="0"/>
      <w:ind w:right="-22"/>
      <w:jc w:val="right"/>
    </w:pPr>
    <w:r>
      <w:rPr>
        <w:rFonts w:ascii="Arial" w:eastAsia="Arial" w:hAnsi="Arial" w:cs="Arial"/>
        <w:b/>
      </w:rPr>
      <w:t xml:space="preserve">PIR FY 2019, Afghanistan CCCD, GEF ID 5017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65F76"/>
    <w:multiLevelType w:val="multilevel"/>
    <w:tmpl w:val="D63A0B36"/>
    <w:lvl w:ilvl="0">
      <w:start w:val="17"/>
      <w:numFmt w:val="decimal"/>
      <w:lvlText w:val="%1"/>
      <w:lvlJc w:val="left"/>
      <w:pPr>
        <w:ind w:left="360"/>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1">
      <w:start w:val="18"/>
      <w:numFmt w:val="decimal"/>
      <w:lvlText w:val="%1.%2"/>
      <w:lvlJc w:val="left"/>
      <w:pPr>
        <w:ind w:left="523"/>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2">
      <w:start w:val="1"/>
      <w:numFmt w:val="decimal"/>
      <w:lvlRestart w:val="0"/>
      <w:lvlText w:val="%1.%2.%3"/>
      <w:lvlJc w:val="left"/>
      <w:pPr>
        <w:ind w:left="720"/>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3">
      <w:start w:val="1"/>
      <w:numFmt w:val="decimal"/>
      <w:lvlText w:val="%4"/>
      <w:lvlJc w:val="left"/>
      <w:pPr>
        <w:ind w:left="1406"/>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4">
      <w:start w:val="1"/>
      <w:numFmt w:val="lowerLetter"/>
      <w:lvlText w:val="%5"/>
      <w:lvlJc w:val="left"/>
      <w:pPr>
        <w:ind w:left="2126"/>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5">
      <w:start w:val="1"/>
      <w:numFmt w:val="lowerRoman"/>
      <w:lvlText w:val="%6"/>
      <w:lvlJc w:val="left"/>
      <w:pPr>
        <w:ind w:left="2846"/>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6">
      <w:start w:val="1"/>
      <w:numFmt w:val="decimal"/>
      <w:lvlText w:val="%7"/>
      <w:lvlJc w:val="left"/>
      <w:pPr>
        <w:ind w:left="3566"/>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7">
      <w:start w:val="1"/>
      <w:numFmt w:val="lowerLetter"/>
      <w:lvlText w:val="%8"/>
      <w:lvlJc w:val="left"/>
      <w:pPr>
        <w:ind w:left="4286"/>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8">
      <w:start w:val="1"/>
      <w:numFmt w:val="lowerRoman"/>
      <w:lvlText w:val="%9"/>
      <w:lvlJc w:val="left"/>
      <w:pPr>
        <w:ind w:left="5006"/>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abstractNum>
  <w:abstractNum w:abstractNumId="1" w15:restartNumberingAfterBreak="0">
    <w:nsid w:val="0F9573A6"/>
    <w:multiLevelType w:val="multilevel"/>
    <w:tmpl w:val="EA3A4D24"/>
    <w:lvl w:ilvl="0">
      <w:start w:val="13"/>
      <w:numFmt w:val="decimal"/>
      <w:lvlText w:val="%1."/>
      <w:lvlJc w:val="left"/>
      <w:pPr>
        <w:ind w:left="256"/>
      </w:pPr>
      <w:rPr>
        <w:rFonts w:ascii="Arial" w:eastAsia="Arial" w:hAnsi="Arial" w:cs="Arial"/>
        <w:b/>
        <w:bCs/>
        <w:i/>
        <w:iCs/>
        <w:strike w:val="0"/>
        <w:dstrike w:val="0"/>
        <w:color w:val="44546A"/>
        <w:sz w:val="18"/>
        <w:szCs w:val="18"/>
        <w:u w:val="single" w:color="44546A"/>
        <w:bdr w:val="none" w:sz="0" w:space="0" w:color="auto"/>
        <w:shd w:val="clear" w:color="auto" w:fill="auto"/>
        <w:vertAlign w:val="baseline"/>
      </w:rPr>
    </w:lvl>
    <w:lvl w:ilvl="1">
      <w:start w:val="3"/>
      <w:numFmt w:val="decimal"/>
      <w:lvlText w:val="%1.%2"/>
      <w:lvlJc w:val="left"/>
      <w:pPr>
        <w:ind w:left="361"/>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2">
      <w:start w:val="1"/>
      <w:numFmt w:val="lowerRoman"/>
      <w:lvlText w:val="%3"/>
      <w:lvlJc w:val="left"/>
      <w:pPr>
        <w:ind w:left="119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3">
      <w:start w:val="1"/>
      <w:numFmt w:val="decimal"/>
      <w:lvlText w:val="%4"/>
      <w:lvlJc w:val="left"/>
      <w:pPr>
        <w:ind w:left="191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4">
      <w:start w:val="1"/>
      <w:numFmt w:val="lowerLetter"/>
      <w:lvlText w:val="%5"/>
      <w:lvlJc w:val="left"/>
      <w:pPr>
        <w:ind w:left="263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5">
      <w:start w:val="1"/>
      <w:numFmt w:val="lowerRoman"/>
      <w:lvlText w:val="%6"/>
      <w:lvlJc w:val="left"/>
      <w:pPr>
        <w:ind w:left="335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6">
      <w:start w:val="1"/>
      <w:numFmt w:val="decimal"/>
      <w:lvlText w:val="%7"/>
      <w:lvlJc w:val="left"/>
      <w:pPr>
        <w:ind w:left="407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7">
      <w:start w:val="1"/>
      <w:numFmt w:val="lowerLetter"/>
      <w:lvlText w:val="%8"/>
      <w:lvlJc w:val="left"/>
      <w:pPr>
        <w:ind w:left="479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8">
      <w:start w:val="1"/>
      <w:numFmt w:val="lowerRoman"/>
      <w:lvlText w:val="%9"/>
      <w:lvlJc w:val="left"/>
      <w:pPr>
        <w:ind w:left="551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abstractNum>
  <w:abstractNum w:abstractNumId="2" w15:restartNumberingAfterBreak="0">
    <w:nsid w:val="124B0B4C"/>
    <w:multiLevelType w:val="hybridMultilevel"/>
    <w:tmpl w:val="2CD2D6B0"/>
    <w:lvl w:ilvl="0" w:tplc="9DAEC09C">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BD246DC">
      <w:start w:val="1"/>
      <w:numFmt w:val="bullet"/>
      <w:lvlText w:val="o"/>
      <w:lvlJc w:val="left"/>
      <w:pPr>
        <w:ind w:left="5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4AC6680">
      <w:start w:val="1"/>
      <w:numFmt w:val="bullet"/>
      <w:lvlText w:val="▪"/>
      <w:lvlJc w:val="left"/>
      <w:pPr>
        <w:ind w:left="7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F8E4254">
      <w:start w:val="1"/>
      <w:numFmt w:val="bullet"/>
      <w:lvlRestart w:val="0"/>
      <w:lvlText w:val="-"/>
      <w:lvlJc w:val="left"/>
      <w:pPr>
        <w:ind w:left="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2602FF4">
      <w:start w:val="1"/>
      <w:numFmt w:val="bullet"/>
      <w:lvlText w:val="o"/>
      <w:lvlJc w:val="left"/>
      <w:pPr>
        <w:ind w:left="16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0ECB008">
      <w:start w:val="1"/>
      <w:numFmt w:val="bullet"/>
      <w:lvlText w:val="▪"/>
      <w:lvlJc w:val="left"/>
      <w:pPr>
        <w:ind w:left="23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E2E6A0A">
      <w:start w:val="1"/>
      <w:numFmt w:val="bullet"/>
      <w:lvlText w:val="•"/>
      <w:lvlJc w:val="left"/>
      <w:pPr>
        <w:ind w:left="30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3E2B77C">
      <w:start w:val="1"/>
      <w:numFmt w:val="bullet"/>
      <w:lvlText w:val="o"/>
      <w:lvlJc w:val="left"/>
      <w:pPr>
        <w:ind w:left="37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0FCDA42">
      <w:start w:val="1"/>
      <w:numFmt w:val="bullet"/>
      <w:lvlText w:val="▪"/>
      <w:lvlJc w:val="left"/>
      <w:pPr>
        <w:ind w:left="44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AB376E8"/>
    <w:multiLevelType w:val="hybridMultilevel"/>
    <w:tmpl w:val="F8FA45C8"/>
    <w:lvl w:ilvl="0" w:tplc="6BA40D1E">
      <w:start w:val="1"/>
      <w:numFmt w:val="bullet"/>
      <w:lvlText w:val="-"/>
      <w:lvlJc w:val="left"/>
      <w:pPr>
        <w:ind w:left="36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1" w:tplc="7C66EC6E">
      <w:start w:val="1"/>
      <w:numFmt w:val="bullet"/>
      <w:lvlText w:val="o"/>
      <w:lvlJc w:val="left"/>
      <w:pPr>
        <w:ind w:left="119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2" w:tplc="00FE4B5A">
      <w:start w:val="1"/>
      <w:numFmt w:val="bullet"/>
      <w:lvlText w:val="▪"/>
      <w:lvlJc w:val="left"/>
      <w:pPr>
        <w:ind w:left="191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3" w:tplc="3B3CB636">
      <w:start w:val="1"/>
      <w:numFmt w:val="bullet"/>
      <w:lvlText w:val="•"/>
      <w:lvlJc w:val="left"/>
      <w:pPr>
        <w:ind w:left="263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4" w:tplc="CB040AEC">
      <w:start w:val="1"/>
      <w:numFmt w:val="bullet"/>
      <w:lvlText w:val="o"/>
      <w:lvlJc w:val="left"/>
      <w:pPr>
        <w:ind w:left="335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5" w:tplc="4DBED4A8">
      <w:start w:val="1"/>
      <w:numFmt w:val="bullet"/>
      <w:lvlText w:val="▪"/>
      <w:lvlJc w:val="left"/>
      <w:pPr>
        <w:ind w:left="407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6" w:tplc="F2649D72">
      <w:start w:val="1"/>
      <w:numFmt w:val="bullet"/>
      <w:lvlText w:val="•"/>
      <w:lvlJc w:val="left"/>
      <w:pPr>
        <w:ind w:left="479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7" w:tplc="BB9E38B8">
      <w:start w:val="1"/>
      <w:numFmt w:val="bullet"/>
      <w:lvlText w:val="o"/>
      <w:lvlJc w:val="left"/>
      <w:pPr>
        <w:ind w:left="551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lvl w:ilvl="8" w:tplc="3C0AB7DC">
      <w:start w:val="1"/>
      <w:numFmt w:val="bullet"/>
      <w:lvlText w:val="▪"/>
      <w:lvlJc w:val="left"/>
      <w:pPr>
        <w:ind w:left="6230"/>
      </w:pPr>
      <w:rPr>
        <w:rFonts w:ascii="Times New Roman" w:eastAsia="Times New Roman" w:hAnsi="Times New Roman" w:cs="Times New Roman"/>
        <w:b w:val="0"/>
        <w:i w:val="0"/>
        <w:strike w:val="0"/>
        <w:dstrike w:val="0"/>
        <w:color w:val="538135"/>
        <w:sz w:val="14"/>
        <w:szCs w:val="14"/>
        <w:u w:val="none" w:color="000000"/>
        <w:bdr w:val="none" w:sz="0" w:space="0" w:color="auto"/>
        <w:shd w:val="clear" w:color="auto" w:fill="auto"/>
        <w:vertAlign w:val="baseline"/>
      </w:rPr>
    </w:lvl>
  </w:abstractNum>
  <w:abstractNum w:abstractNumId="4" w15:restartNumberingAfterBreak="0">
    <w:nsid w:val="1D9E6D15"/>
    <w:multiLevelType w:val="hybridMultilevel"/>
    <w:tmpl w:val="18524376"/>
    <w:lvl w:ilvl="0" w:tplc="5DC6DD24">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8CE1DCA">
      <w:start w:val="1"/>
      <w:numFmt w:val="bullet"/>
      <w:lvlText w:val="o"/>
      <w:lvlJc w:val="left"/>
      <w:pPr>
        <w:ind w:left="11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3B0FDC8">
      <w:start w:val="1"/>
      <w:numFmt w:val="bullet"/>
      <w:lvlText w:val="▪"/>
      <w:lvlJc w:val="left"/>
      <w:pPr>
        <w:ind w:left="19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F487F0A">
      <w:start w:val="1"/>
      <w:numFmt w:val="bullet"/>
      <w:lvlText w:val="•"/>
      <w:lvlJc w:val="left"/>
      <w:pPr>
        <w:ind w:left="26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30E2AD2">
      <w:start w:val="1"/>
      <w:numFmt w:val="bullet"/>
      <w:lvlText w:val="o"/>
      <w:lvlJc w:val="left"/>
      <w:pPr>
        <w:ind w:left="334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4F01B1A">
      <w:start w:val="1"/>
      <w:numFmt w:val="bullet"/>
      <w:lvlText w:val="▪"/>
      <w:lvlJc w:val="left"/>
      <w:pPr>
        <w:ind w:left="406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4A64D4C">
      <w:start w:val="1"/>
      <w:numFmt w:val="bullet"/>
      <w:lvlText w:val="•"/>
      <w:lvlJc w:val="left"/>
      <w:pPr>
        <w:ind w:left="4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0A87266">
      <w:start w:val="1"/>
      <w:numFmt w:val="bullet"/>
      <w:lvlText w:val="o"/>
      <w:lvlJc w:val="left"/>
      <w:pPr>
        <w:ind w:left="550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5D45DC6">
      <w:start w:val="1"/>
      <w:numFmt w:val="bullet"/>
      <w:lvlText w:val="▪"/>
      <w:lvlJc w:val="left"/>
      <w:pPr>
        <w:ind w:left="62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E5255AB"/>
    <w:multiLevelType w:val="hybridMultilevel"/>
    <w:tmpl w:val="7DB28C7C"/>
    <w:lvl w:ilvl="0" w:tplc="8B409EE8">
      <w:start w:val="1"/>
      <w:numFmt w:val="bullet"/>
      <w:lvlText w:val="-"/>
      <w:lvlJc w:val="left"/>
      <w:pPr>
        <w:ind w:left="720" w:hanging="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112531"/>
    <w:multiLevelType w:val="hybridMultilevel"/>
    <w:tmpl w:val="F5241A28"/>
    <w:lvl w:ilvl="0" w:tplc="8B409EE8">
      <w:start w:val="1"/>
      <w:numFmt w:val="bullet"/>
      <w:lvlText w:val="-"/>
      <w:lvlJc w:val="left"/>
      <w:pPr>
        <w:ind w:left="720" w:hanging="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47725E"/>
    <w:multiLevelType w:val="hybridMultilevel"/>
    <w:tmpl w:val="99C48A6E"/>
    <w:lvl w:ilvl="0" w:tplc="3534911A">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CE686E0">
      <w:start w:val="1"/>
      <w:numFmt w:val="bullet"/>
      <w:lvlText w:val="o"/>
      <w:lvlJc w:val="left"/>
      <w:pPr>
        <w:ind w:left="11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3F8105E">
      <w:start w:val="1"/>
      <w:numFmt w:val="bullet"/>
      <w:lvlText w:val="▪"/>
      <w:lvlJc w:val="left"/>
      <w:pPr>
        <w:ind w:left="19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4EEB33A">
      <w:start w:val="1"/>
      <w:numFmt w:val="bullet"/>
      <w:lvlText w:val="•"/>
      <w:lvlJc w:val="left"/>
      <w:pPr>
        <w:ind w:left="26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77E8808">
      <w:start w:val="1"/>
      <w:numFmt w:val="bullet"/>
      <w:lvlText w:val="o"/>
      <w:lvlJc w:val="left"/>
      <w:pPr>
        <w:ind w:left="33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B7ED8C4">
      <w:start w:val="1"/>
      <w:numFmt w:val="bullet"/>
      <w:lvlText w:val="▪"/>
      <w:lvlJc w:val="left"/>
      <w:pPr>
        <w:ind w:left="40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401FA6">
      <w:start w:val="1"/>
      <w:numFmt w:val="bullet"/>
      <w:lvlText w:val="•"/>
      <w:lvlJc w:val="left"/>
      <w:pPr>
        <w:ind w:left="47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1CAD694">
      <w:start w:val="1"/>
      <w:numFmt w:val="bullet"/>
      <w:lvlText w:val="o"/>
      <w:lvlJc w:val="left"/>
      <w:pPr>
        <w:ind w:left="55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D3EEB58">
      <w:start w:val="1"/>
      <w:numFmt w:val="bullet"/>
      <w:lvlText w:val="▪"/>
      <w:lvlJc w:val="left"/>
      <w:pPr>
        <w:ind w:left="62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31A589F"/>
    <w:multiLevelType w:val="hybridMultilevel"/>
    <w:tmpl w:val="0408E21E"/>
    <w:lvl w:ilvl="0" w:tplc="8B409EE8">
      <w:start w:val="1"/>
      <w:numFmt w:val="bullet"/>
      <w:lvlText w:val="-"/>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FCE686E0">
      <w:start w:val="1"/>
      <w:numFmt w:val="bullet"/>
      <w:lvlText w:val="o"/>
      <w:lvlJc w:val="left"/>
      <w:pPr>
        <w:ind w:left="11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3F8105E">
      <w:start w:val="1"/>
      <w:numFmt w:val="bullet"/>
      <w:lvlText w:val="▪"/>
      <w:lvlJc w:val="left"/>
      <w:pPr>
        <w:ind w:left="19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4EEB33A">
      <w:start w:val="1"/>
      <w:numFmt w:val="bullet"/>
      <w:lvlText w:val="•"/>
      <w:lvlJc w:val="left"/>
      <w:pPr>
        <w:ind w:left="26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77E8808">
      <w:start w:val="1"/>
      <w:numFmt w:val="bullet"/>
      <w:lvlText w:val="o"/>
      <w:lvlJc w:val="left"/>
      <w:pPr>
        <w:ind w:left="33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B7ED8C4">
      <w:start w:val="1"/>
      <w:numFmt w:val="bullet"/>
      <w:lvlText w:val="▪"/>
      <w:lvlJc w:val="left"/>
      <w:pPr>
        <w:ind w:left="40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0401FA6">
      <w:start w:val="1"/>
      <w:numFmt w:val="bullet"/>
      <w:lvlText w:val="•"/>
      <w:lvlJc w:val="left"/>
      <w:pPr>
        <w:ind w:left="47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1CAD694">
      <w:start w:val="1"/>
      <w:numFmt w:val="bullet"/>
      <w:lvlText w:val="o"/>
      <w:lvlJc w:val="left"/>
      <w:pPr>
        <w:ind w:left="55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D3EEB58">
      <w:start w:val="1"/>
      <w:numFmt w:val="bullet"/>
      <w:lvlText w:val="▪"/>
      <w:lvlJc w:val="left"/>
      <w:pPr>
        <w:ind w:left="62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59956FBE"/>
    <w:multiLevelType w:val="hybridMultilevel"/>
    <w:tmpl w:val="2F986650"/>
    <w:lvl w:ilvl="0" w:tplc="8B2486FA">
      <w:start w:val="1"/>
      <w:numFmt w:val="bullet"/>
      <w:lvlText w:val="-"/>
      <w:lvlJc w:val="left"/>
      <w:pPr>
        <w:ind w:left="7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B6AC3C2">
      <w:start w:val="1"/>
      <w:numFmt w:val="bullet"/>
      <w:lvlText w:val="o"/>
      <w:lvlJc w:val="left"/>
      <w:pPr>
        <w:ind w:left="16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51C166A">
      <w:start w:val="1"/>
      <w:numFmt w:val="bullet"/>
      <w:lvlText w:val="▪"/>
      <w:lvlJc w:val="left"/>
      <w:pPr>
        <w:ind w:left="23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EDA095E">
      <w:start w:val="1"/>
      <w:numFmt w:val="bullet"/>
      <w:lvlText w:val="•"/>
      <w:lvlJc w:val="left"/>
      <w:pPr>
        <w:ind w:left="30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D78443A">
      <w:start w:val="1"/>
      <w:numFmt w:val="bullet"/>
      <w:lvlText w:val="o"/>
      <w:lvlJc w:val="left"/>
      <w:pPr>
        <w:ind w:left="37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98E3F02">
      <w:start w:val="1"/>
      <w:numFmt w:val="bullet"/>
      <w:lvlText w:val="▪"/>
      <w:lvlJc w:val="left"/>
      <w:pPr>
        <w:ind w:left="44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4304672">
      <w:start w:val="1"/>
      <w:numFmt w:val="bullet"/>
      <w:lvlText w:val="•"/>
      <w:lvlJc w:val="left"/>
      <w:pPr>
        <w:ind w:left="52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8B0432C">
      <w:start w:val="1"/>
      <w:numFmt w:val="bullet"/>
      <w:lvlText w:val="o"/>
      <w:lvlJc w:val="left"/>
      <w:pPr>
        <w:ind w:left="59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3F4C3C4">
      <w:start w:val="1"/>
      <w:numFmt w:val="bullet"/>
      <w:lvlText w:val="▪"/>
      <w:lvlJc w:val="left"/>
      <w:pPr>
        <w:ind w:left="66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59E870C5"/>
    <w:multiLevelType w:val="multilevel"/>
    <w:tmpl w:val="FA94C5F8"/>
    <w:lvl w:ilvl="0">
      <w:start w:val="17"/>
      <w:numFmt w:val="decimal"/>
      <w:lvlText w:val="%1."/>
      <w:lvlJc w:val="left"/>
      <w:pPr>
        <w:ind w:left="252"/>
      </w:pPr>
      <w:rPr>
        <w:rFonts w:ascii="Arial" w:eastAsia="Arial" w:hAnsi="Arial" w:cs="Arial"/>
        <w:b/>
        <w:bCs/>
        <w:i/>
        <w:iCs/>
        <w:strike w:val="0"/>
        <w:dstrike w:val="0"/>
        <w:color w:val="44546A"/>
        <w:sz w:val="18"/>
        <w:szCs w:val="18"/>
        <w:u w:val="single" w:color="44546A"/>
        <w:bdr w:val="none" w:sz="0" w:space="0" w:color="auto"/>
        <w:shd w:val="clear" w:color="auto" w:fill="auto"/>
        <w:vertAlign w:val="baseline"/>
      </w:rPr>
    </w:lvl>
    <w:lvl w:ilvl="1">
      <w:start w:val="16"/>
      <w:numFmt w:val="decimal"/>
      <w:lvlText w:val="%1.%2"/>
      <w:lvlJc w:val="left"/>
      <w:pPr>
        <w:ind w:left="446"/>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2">
      <w:start w:val="1"/>
      <w:numFmt w:val="lowerRoman"/>
      <w:lvlText w:val="%3"/>
      <w:lvlJc w:val="left"/>
      <w:pPr>
        <w:ind w:left="119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3">
      <w:start w:val="1"/>
      <w:numFmt w:val="decimal"/>
      <w:lvlText w:val="%4"/>
      <w:lvlJc w:val="left"/>
      <w:pPr>
        <w:ind w:left="191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4">
      <w:start w:val="1"/>
      <w:numFmt w:val="lowerLetter"/>
      <w:lvlText w:val="%5"/>
      <w:lvlJc w:val="left"/>
      <w:pPr>
        <w:ind w:left="263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5">
      <w:start w:val="1"/>
      <w:numFmt w:val="lowerRoman"/>
      <w:lvlText w:val="%6"/>
      <w:lvlJc w:val="left"/>
      <w:pPr>
        <w:ind w:left="335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6">
      <w:start w:val="1"/>
      <w:numFmt w:val="decimal"/>
      <w:lvlText w:val="%7"/>
      <w:lvlJc w:val="left"/>
      <w:pPr>
        <w:ind w:left="407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7">
      <w:start w:val="1"/>
      <w:numFmt w:val="lowerLetter"/>
      <w:lvlText w:val="%8"/>
      <w:lvlJc w:val="left"/>
      <w:pPr>
        <w:ind w:left="479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8">
      <w:start w:val="1"/>
      <w:numFmt w:val="lowerRoman"/>
      <w:lvlText w:val="%9"/>
      <w:lvlJc w:val="left"/>
      <w:pPr>
        <w:ind w:left="5510"/>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abstractNum>
  <w:abstractNum w:abstractNumId="11" w15:restartNumberingAfterBreak="0">
    <w:nsid w:val="5E761A84"/>
    <w:multiLevelType w:val="hybridMultilevel"/>
    <w:tmpl w:val="C7360070"/>
    <w:lvl w:ilvl="0" w:tplc="FF7CDA2E">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85A91BA">
      <w:start w:val="1"/>
      <w:numFmt w:val="bullet"/>
      <w:lvlText w:val="o"/>
      <w:lvlJc w:val="left"/>
      <w:pPr>
        <w:ind w:left="5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60AC7F8">
      <w:start w:val="1"/>
      <w:numFmt w:val="bullet"/>
      <w:lvlText w:val="▪"/>
      <w:lvlJc w:val="left"/>
      <w:pPr>
        <w:ind w:left="7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2EA2172">
      <w:start w:val="1"/>
      <w:numFmt w:val="bullet"/>
      <w:lvlRestart w:val="0"/>
      <w:lvlText w:val="-"/>
      <w:lvlJc w:val="left"/>
      <w:pPr>
        <w:ind w:left="78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4CA3E2A">
      <w:start w:val="1"/>
      <w:numFmt w:val="bullet"/>
      <w:lvlText w:val="o"/>
      <w:lvlJc w:val="left"/>
      <w:pPr>
        <w:ind w:left="16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41C2044">
      <w:start w:val="1"/>
      <w:numFmt w:val="bullet"/>
      <w:lvlText w:val="▪"/>
      <w:lvlJc w:val="left"/>
      <w:pPr>
        <w:ind w:left="23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9668C3C">
      <w:start w:val="1"/>
      <w:numFmt w:val="bullet"/>
      <w:lvlText w:val="•"/>
      <w:lvlJc w:val="left"/>
      <w:pPr>
        <w:ind w:left="30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1A244F0">
      <w:start w:val="1"/>
      <w:numFmt w:val="bullet"/>
      <w:lvlText w:val="o"/>
      <w:lvlJc w:val="left"/>
      <w:pPr>
        <w:ind w:left="37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8A34F6">
      <w:start w:val="1"/>
      <w:numFmt w:val="bullet"/>
      <w:lvlText w:val="▪"/>
      <w:lvlJc w:val="left"/>
      <w:pPr>
        <w:ind w:left="44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66A6397F"/>
    <w:multiLevelType w:val="multilevel"/>
    <w:tmpl w:val="06845316"/>
    <w:lvl w:ilvl="0">
      <w:start w:val="3"/>
      <w:numFmt w:val="decimal"/>
      <w:pStyle w:val="Heading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2"/>
      <w:numFmt w:val="decimal"/>
      <w:pStyle w:val="Heading2"/>
      <w:lvlText w:val="%1.%2"/>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7353034"/>
    <w:multiLevelType w:val="hybridMultilevel"/>
    <w:tmpl w:val="DA8496EC"/>
    <w:lvl w:ilvl="0" w:tplc="8B409EE8">
      <w:start w:val="1"/>
      <w:numFmt w:val="bullet"/>
      <w:lvlText w:val="-"/>
      <w:lvlJc w:val="left"/>
      <w:pPr>
        <w:ind w:left="72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D83E67C8">
      <w:start w:val="1"/>
      <w:numFmt w:val="bullet"/>
      <w:lvlText w:val="o"/>
      <w:lvlJc w:val="left"/>
      <w:pPr>
        <w:ind w:left="155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F16076F2">
      <w:start w:val="1"/>
      <w:numFmt w:val="bullet"/>
      <w:lvlText w:val="▪"/>
      <w:lvlJc w:val="left"/>
      <w:pPr>
        <w:ind w:left="227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1DAC5AC">
      <w:start w:val="1"/>
      <w:numFmt w:val="bullet"/>
      <w:lvlText w:val="•"/>
      <w:lvlJc w:val="left"/>
      <w:pPr>
        <w:ind w:left="299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3221018">
      <w:start w:val="1"/>
      <w:numFmt w:val="bullet"/>
      <w:lvlText w:val="o"/>
      <w:lvlJc w:val="left"/>
      <w:pPr>
        <w:ind w:left="371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E22AAA0">
      <w:start w:val="1"/>
      <w:numFmt w:val="bullet"/>
      <w:lvlText w:val="▪"/>
      <w:lvlJc w:val="left"/>
      <w:pPr>
        <w:ind w:left="44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C68B0DA">
      <w:start w:val="1"/>
      <w:numFmt w:val="bullet"/>
      <w:lvlText w:val="•"/>
      <w:lvlJc w:val="left"/>
      <w:pPr>
        <w:ind w:left="515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427E6AE4">
      <w:start w:val="1"/>
      <w:numFmt w:val="bullet"/>
      <w:lvlText w:val="o"/>
      <w:lvlJc w:val="left"/>
      <w:pPr>
        <w:ind w:left="587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C3E853E">
      <w:start w:val="1"/>
      <w:numFmt w:val="bullet"/>
      <w:lvlText w:val="▪"/>
      <w:lvlJc w:val="left"/>
      <w:pPr>
        <w:ind w:left="659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E3C3ADE"/>
    <w:multiLevelType w:val="hybridMultilevel"/>
    <w:tmpl w:val="29224AB6"/>
    <w:lvl w:ilvl="0" w:tplc="9FD67BE4">
      <w:start w:val="1"/>
      <w:numFmt w:val="bullet"/>
      <w:lvlText w:val="-"/>
      <w:lvlJc w:val="left"/>
      <w:pPr>
        <w:ind w:left="7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AD85336">
      <w:start w:val="1"/>
      <w:numFmt w:val="bullet"/>
      <w:lvlText w:val="o"/>
      <w:lvlJc w:val="left"/>
      <w:pPr>
        <w:ind w:left="15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EE4419A">
      <w:start w:val="1"/>
      <w:numFmt w:val="bullet"/>
      <w:lvlText w:val="▪"/>
      <w:lvlJc w:val="left"/>
      <w:pPr>
        <w:ind w:left="22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56B0E2">
      <w:start w:val="1"/>
      <w:numFmt w:val="bullet"/>
      <w:lvlText w:val="•"/>
      <w:lvlJc w:val="left"/>
      <w:pPr>
        <w:ind w:left="29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C1E7204">
      <w:start w:val="1"/>
      <w:numFmt w:val="bullet"/>
      <w:lvlText w:val="o"/>
      <w:lvlJc w:val="left"/>
      <w:pPr>
        <w:ind w:left="370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97A994A">
      <w:start w:val="1"/>
      <w:numFmt w:val="bullet"/>
      <w:lvlText w:val="▪"/>
      <w:lvlJc w:val="left"/>
      <w:pPr>
        <w:ind w:left="44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B8845BA">
      <w:start w:val="1"/>
      <w:numFmt w:val="bullet"/>
      <w:lvlText w:val="•"/>
      <w:lvlJc w:val="left"/>
      <w:pPr>
        <w:ind w:left="514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9B466EA">
      <w:start w:val="1"/>
      <w:numFmt w:val="bullet"/>
      <w:lvlText w:val="o"/>
      <w:lvlJc w:val="left"/>
      <w:pPr>
        <w:ind w:left="58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442FF5A">
      <w:start w:val="1"/>
      <w:numFmt w:val="bullet"/>
      <w:lvlText w:val="▪"/>
      <w:lvlJc w:val="left"/>
      <w:pPr>
        <w:ind w:left="658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EB85AF2"/>
    <w:multiLevelType w:val="multilevel"/>
    <w:tmpl w:val="5B4C083E"/>
    <w:lvl w:ilvl="0">
      <w:start w:val="15"/>
      <w:numFmt w:val="decimal"/>
      <w:lvlText w:val="%1."/>
      <w:lvlJc w:val="left"/>
      <w:pPr>
        <w:ind w:left="252"/>
      </w:pPr>
      <w:rPr>
        <w:rFonts w:ascii="Arial" w:eastAsia="Arial" w:hAnsi="Arial" w:cs="Arial"/>
        <w:b/>
        <w:bCs/>
        <w:i/>
        <w:iCs/>
        <w:strike w:val="0"/>
        <w:dstrike w:val="0"/>
        <w:color w:val="44546A"/>
        <w:sz w:val="18"/>
        <w:szCs w:val="18"/>
        <w:u w:val="single" w:color="44546A"/>
        <w:bdr w:val="none" w:sz="0" w:space="0" w:color="auto"/>
        <w:shd w:val="clear" w:color="auto" w:fill="auto"/>
        <w:vertAlign w:val="baseline"/>
      </w:rPr>
    </w:lvl>
    <w:lvl w:ilvl="1">
      <w:start w:val="9"/>
      <w:numFmt w:val="decimal"/>
      <w:lvlRestart w:val="0"/>
      <w:lvlText w:val="%1.%2"/>
      <w:lvlJc w:val="left"/>
      <w:pPr>
        <w:ind w:left="446"/>
      </w:pPr>
      <w:rPr>
        <w:rFonts w:ascii="Arial" w:eastAsia="Arial" w:hAnsi="Arial" w:cs="Arial"/>
        <w:b w:val="0"/>
        <w:i/>
        <w:iCs/>
        <w:strike w:val="0"/>
        <w:dstrike w:val="0"/>
        <w:color w:val="44546A"/>
        <w:sz w:val="16"/>
        <w:szCs w:val="16"/>
        <w:u w:val="none" w:color="000000"/>
        <w:bdr w:val="none" w:sz="0" w:space="0" w:color="auto"/>
        <w:shd w:val="clear" w:color="auto" w:fill="auto"/>
        <w:vertAlign w:val="baseline"/>
      </w:rPr>
    </w:lvl>
    <w:lvl w:ilvl="2">
      <w:start w:val="1"/>
      <w:numFmt w:val="decimal"/>
      <w:lvlText w:val="%1.%2.%3"/>
      <w:lvlJc w:val="left"/>
      <w:pPr>
        <w:ind w:left="643"/>
      </w:pPr>
      <w:rPr>
        <w:rFonts w:ascii="Arial" w:eastAsia="Arial" w:hAnsi="Arial" w:cs="Arial"/>
        <w:b w:val="0"/>
        <w:i/>
        <w:iCs/>
        <w:strike w:val="0"/>
        <w:dstrike w:val="0"/>
        <w:color w:val="538135"/>
        <w:sz w:val="14"/>
        <w:szCs w:val="14"/>
        <w:u w:val="none" w:color="000000"/>
        <w:bdr w:val="none" w:sz="0" w:space="0" w:color="auto"/>
        <w:shd w:val="clear" w:color="auto" w:fill="auto"/>
        <w:vertAlign w:val="baseline"/>
      </w:rPr>
    </w:lvl>
    <w:lvl w:ilvl="3">
      <w:start w:val="1"/>
      <w:numFmt w:val="bullet"/>
      <w:lvlText w:val="-"/>
      <w:lvlJc w:val="left"/>
      <w:pPr>
        <w:ind w:left="7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start w:val="1"/>
      <w:numFmt w:val="bullet"/>
      <w:lvlText w:val="o"/>
      <w:lvlJc w:val="left"/>
      <w:pPr>
        <w:ind w:left="16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start w:val="1"/>
      <w:numFmt w:val="bullet"/>
      <w:lvlText w:val="▪"/>
      <w:lvlJc w:val="left"/>
      <w:pPr>
        <w:ind w:left="23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start w:val="1"/>
      <w:numFmt w:val="bullet"/>
      <w:lvlText w:val="•"/>
      <w:lvlJc w:val="left"/>
      <w:pPr>
        <w:ind w:left="30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start w:val="1"/>
      <w:numFmt w:val="bullet"/>
      <w:lvlText w:val="o"/>
      <w:lvlJc w:val="left"/>
      <w:pPr>
        <w:ind w:left="37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start w:val="1"/>
      <w:numFmt w:val="bullet"/>
      <w:lvlText w:val="▪"/>
      <w:lvlJc w:val="left"/>
      <w:pPr>
        <w:ind w:left="44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13"/>
  </w:num>
  <w:num w:numId="2">
    <w:abstractNumId w:val="1"/>
  </w:num>
  <w:num w:numId="3">
    <w:abstractNumId w:val="11"/>
  </w:num>
  <w:num w:numId="4">
    <w:abstractNumId w:val="2"/>
  </w:num>
  <w:num w:numId="5">
    <w:abstractNumId w:val="9"/>
  </w:num>
  <w:num w:numId="6">
    <w:abstractNumId w:val="15"/>
  </w:num>
  <w:num w:numId="7">
    <w:abstractNumId w:val="10"/>
  </w:num>
  <w:num w:numId="8">
    <w:abstractNumId w:val="3"/>
  </w:num>
  <w:num w:numId="9">
    <w:abstractNumId w:val="0"/>
  </w:num>
  <w:num w:numId="10">
    <w:abstractNumId w:val="7"/>
  </w:num>
  <w:num w:numId="11">
    <w:abstractNumId w:val="4"/>
  </w:num>
  <w:num w:numId="12">
    <w:abstractNumId w:val="14"/>
  </w:num>
  <w:num w:numId="13">
    <w:abstractNumId w:val="12"/>
  </w:num>
  <w:num w:numId="14">
    <w:abstractNumId w:val="5"/>
  </w:num>
  <w:num w:numId="15">
    <w:abstractNumId w:val="6"/>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A16"/>
    <w:rsid w:val="00004AAE"/>
    <w:rsid w:val="00005FEA"/>
    <w:rsid w:val="00021F65"/>
    <w:rsid w:val="0004405D"/>
    <w:rsid w:val="0004428C"/>
    <w:rsid w:val="000613CA"/>
    <w:rsid w:val="000722DA"/>
    <w:rsid w:val="00073ED5"/>
    <w:rsid w:val="000834F2"/>
    <w:rsid w:val="000D0DE1"/>
    <w:rsid w:val="000E08A4"/>
    <w:rsid w:val="000F7D56"/>
    <w:rsid w:val="001071AA"/>
    <w:rsid w:val="00110157"/>
    <w:rsid w:val="00113606"/>
    <w:rsid w:val="00113D3F"/>
    <w:rsid w:val="0011609D"/>
    <w:rsid w:val="00131CB7"/>
    <w:rsid w:val="00144E8D"/>
    <w:rsid w:val="00146345"/>
    <w:rsid w:val="00151A16"/>
    <w:rsid w:val="001523B9"/>
    <w:rsid w:val="00163A40"/>
    <w:rsid w:val="00180E31"/>
    <w:rsid w:val="00186BB1"/>
    <w:rsid w:val="0019019A"/>
    <w:rsid w:val="001A02B5"/>
    <w:rsid w:val="001A0750"/>
    <w:rsid w:val="001A0B2F"/>
    <w:rsid w:val="001C2DD7"/>
    <w:rsid w:val="001D23F6"/>
    <w:rsid w:val="001E21B7"/>
    <w:rsid w:val="001F0A41"/>
    <w:rsid w:val="001F3918"/>
    <w:rsid w:val="00222559"/>
    <w:rsid w:val="00266081"/>
    <w:rsid w:val="002673F0"/>
    <w:rsid w:val="00285052"/>
    <w:rsid w:val="002878C2"/>
    <w:rsid w:val="00290BFC"/>
    <w:rsid w:val="002A7D90"/>
    <w:rsid w:val="002B6CED"/>
    <w:rsid w:val="002D1A40"/>
    <w:rsid w:val="002D3213"/>
    <w:rsid w:val="002E0881"/>
    <w:rsid w:val="00300D4B"/>
    <w:rsid w:val="00312941"/>
    <w:rsid w:val="00324BE6"/>
    <w:rsid w:val="00337F3E"/>
    <w:rsid w:val="003439EC"/>
    <w:rsid w:val="00353957"/>
    <w:rsid w:val="00365C5C"/>
    <w:rsid w:val="003A32B6"/>
    <w:rsid w:val="003A5ABB"/>
    <w:rsid w:val="003C057D"/>
    <w:rsid w:val="003E1F73"/>
    <w:rsid w:val="003F0CF9"/>
    <w:rsid w:val="003F7AE3"/>
    <w:rsid w:val="004034CF"/>
    <w:rsid w:val="004067A9"/>
    <w:rsid w:val="004172AA"/>
    <w:rsid w:val="00427673"/>
    <w:rsid w:val="00445055"/>
    <w:rsid w:val="004827B7"/>
    <w:rsid w:val="004928F3"/>
    <w:rsid w:val="004969EF"/>
    <w:rsid w:val="004B420E"/>
    <w:rsid w:val="004C0150"/>
    <w:rsid w:val="004C50CB"/>
    <w:rsid w:val="004D0C61"/>
    <w:rsid w:val="004D18A0"/>
    <w:rsid w:val="004E2D93"/>
    <w:rsid w:val="004E4C46"/>
    <w:rsid w:val="004E52FE"/>
    <w:rsid w:val="004E634C"/>
    <w:rsid w:val="004E6E8D"/>
    <w:rsid w:val="004F58EE"/>
    <w:rsid w:val="005253DD"/>
    <w:rsid w:val="00530772"/>
    <w:rsid w:val="005322C5"/>
    <w:rsid w:val="00540430"/>
    <w:rsid w:val="00555896"/>
    <w:rsid w:val="005B76B3"/>
    <w:rsid w:val="005C4764"/>
    <w:rsid w:val="005F5D31"/>
    <w:rsid w:val="005F5D7E"/>
    <w:rsid w:val="005F727A"/>
    <w:rsid w:val="006110B5"/>
    <w:rsid w:val="00630A05"/>
    <w:rsid w:val="0064140D"/>
    <w:rsid w:val="00644D1F"/>
    <w:rsid w:val="0065477B"/>
    <w:rsid w:val="00662A6D"/>
    <w:rsid w:val="00671D14"/>
    <w:rsid w:val="006902B8"/>
    <w:rsid w:val="006907BC"/>
    <w:rsid w:val="0069497E"/>
    <w:rsid w:val="0069608F"/>
    <w:rsid w:val="006969DF"/>
    <w:rsid w:val="006C62E6"/>
    <w:rsid w:val="006E462B"/>
    <w:rsid w:val="00725575"/>
    <w:rsid w:val="00741EED"/>
    <w:rsid w:val="007A415E"/>
    <w:rsid w:val="007A5968"/>
    <w:rsid w:val="007E5185"/>
    <w:rsid w:val="007E6A54"/>
    <w:rsid w:val="007F55F6"/>
    <w:rsid w:val="007F7B3B"/>
    <w:rsid w:val="00815972"/>
    <w:rsid w:val="00817B07"/>
    <w:rsid w:val="00821995"/>
    <w:rsid w:val="00824EDE"/>
    <w:rsid w:val="00825B10"/>
    <w:rsid w:val="00826486"/>
    <w:rsid w:val="00840135"/>
    <w:rsid w:val="0084368E"/>
    <w:rsid w:val="00855265"/>
    <w:rsid w:val="008562CD"/>
    <w:rsid w:val="0086105E"/>
    <w:rsid w:val="00887008"/>
    <w:rsid w:val="008B24B2"/>
    <w:rsid w:val="008B6A4A"/>
    <w:rsid w:val="008D0BCB"/>
    <w:rsid w:val="008D42CC"/>
    <w:rsid w:val="008D4AA0"/>
    <w:rsid w:val="008E2B49"/>
    <w:rsid w:val="008E7799"/>
    <w:rsid w:val="008F0626"/>
    <w:rsid w:val="0090051F"/>
    <w:rsid w:val="00902996"/>
    <w:rsid w:val="0090459B"/>
    <w:rsid w:val="009159BA"/>
    <w:rsid w:val="00933BC8"/>
    <w:rsid w:val="009523D6"/>
    <w:rsid w:val="009568CD"/>
    <w:rsid w:val="00975103"/>
    <w:rsid w:val="009A3D77"/>
    <w:rsid w:val="009D43CD"/>
    <w:rsid w:val="009F0028"/>
    <w:rsid w:val="009F23C4"/>
    <w:rsid w:val="009F66BD"/>
    <w:rsid w:val="00A07331"/>
    <w:rsid w:val="00A26B35"/>
    <w:rsid w:val="00A4789B"/>
    <w:rsid w:val="00A519AA"/>
    <w:rsid w:val="00A559F9"/>
    <w:rsid w:val="00A63B1B"/>
    <w:rsid w:val="00A64773"/>
    <w:rsid w:val="00A650E6"/>
    <w:rsid w:val="00A715D8"/>
    <w:rsid w:val="00A80156"/>
    <w:rsid w:val="00A83E2F"/>
    <w:rsid w:val="00A900C5"/>
    <w:rsid w:val="00AA638F"/>
    <w:rsid w:val="00AD4679"/>
    <w:rsid w:val="00AE0389"/>
    <w:rsid w:val="00AF2C70"/>
    <w:rsid w:val="00B154C9"/>
    <w:rsid w:val="00B20C1C"/>
    <w:rsid w:val="00B25217"/>
    <w:rsid w:val="00B308A8"/>
    <w:rsid w:val="00B34C32"/>
    <w:rsid w:val="00B63E3D"/>
    <w:rsid w:val="00B6451B"/>
    <w:rsid w:val="00B7679A"/>
    <w:rsid w:val="00B8114F"/>
    <w:rsid w:val="00B8493D"/>
    <w:rsid w:val="00B874B6"/>
    <w:rsid w:val="00BA2342"/>
    <w:rsid w:val="00BA6BE6"/>
    <w:rsid w:val="00BC58C9"/>
    <w:rsid w:val="00BD485A"/>
    <w:rsid w:val="00BD72F3"/>
    <w:rsid w:val="00BF277F"/>
    <w:rsid w:val="00BF40D7"/>
    <w:rsid w:val="00C14C87"/>
    <w:rsid w:val="00C27FBF"/>
    <w:rsid w:val="00C325D1"/>
    <w:rsid w:val="00C525FB"/>
    <w:rsid w:val="00C830DB"/>
    <w:rsid w:val="00C83AE9"/>
    <w:rsid w:val="00C8465D"/>
    <w:rsid w:val="00C96D03"/>
    <w:rsid w:val="00C9780E"/>
    <w:rsid w:val="00CA7E76"/>
    <w:rsid w:val="00CB208C"/>
    <w:rsid w:val="00CB5830"/>
    <w:rsid w:val="00CE608E"/>
    <w:rsid w:val="00CF12F5"/>
    <w:rsid w:val="00D04569"/>
    <w:rsid w:val="00D202E8"/>
    <w:rsid w:val="00D301B2"/>
    <w:rsid w:val="00D41D64"/>
    <w:rsid w:val="00D45257"/>
    <w:rsid w:val="00D666D0"/>
    <w:rsid w:val="00D8215F"/>
    <w:rsid w:val="00D83F50"/>
    <w:rsid w:val="00DA2871"/>
    <w:rsid w:val="00DD18B7"/>
    <w:rsid w:val="00DE4A32"/>
    <w:rsid w:val="00DF3AE1"/>
    <w:rsid w:val="00DF40FE"/>
    <w:rsid w:val="00DF5A6D"/>
    <w:rsid w:val="00E1131C"/>
    <w:rsid w:val="00E26408"/>
    <w:rsid w:val="00E67728"/>
    <w:rsid w:val="00E90D73"/>
    <w:rsid w:val="00E92DB1"/>
    <w:rsid w:val="00EB4ABE"/>
    <w:rsid w:val="00EB6237"/>
    <w:rsid w:val="00EC0D89"/>
    <w:rsid w:val="00ED1FB7"/>
    <w:rsid w:val="00EF5134"/>
    <w:rsid w:val="00F1463B"/>
    <w:rsid w:val="00F54034"/>
    <w:rsid w:val="00F62BE5"/>
    <w:rsid w:val="00F6360A"/>
    <w:rsid w:val="00F70ADC"/>
    <w:rsid w:val="00F830AA"/>
    <w:rsid w:val="00FA3F30"/>
    <w:rsid w:val="00FA72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FFAEE99"/>
  <w15:docId w15:val="{5C865784-7E5D-420C-AFA8-FBCC75086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numPr>
        <w:numId w:val="13"/>
      </w:numPr>
      <w:spacing w:after="0"/>
      <w:ind w:right="4090"/>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numPr>
        <w:ilvl w:val="1"/>
        <w:numId w:val="13"/>
      </w:numPr>
      <w:spacing w:after="0"/>
      <w:ind w:left="10" w:hanging="10"/>
      <w:outlineLvl w:val="1"/>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0"/>
    </w:rPr>
  </w:style>
  <w:style w:type="character" w:customStyle="1" w:styleId="Heading1Char">
    <w:name w:val="Heading 1 Char"/>
    <w:link w:val="Heading1"/>
    <w:rPr>
      <w:rFonts w:ascii="Arial" w:eastAsia="Arial" w:hAnsi="Arial" w:cs="Arial"/>
      <w:b/>
      <w:color w:val="000000"/>
      <w:sz w:val="22"/>
    </w:rPr>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3F7AE3"/>
    <w:pPr>
      <w:ind w:left="720"/>
      <w:contextualSpacing/>
    </w:pPr>
  </w:style>
  <w:style w:type="paragraph" w:styleId="Header">
    <w:name w:val="header"/>
    <w:basedOn w:val="Normal"/>
    <w:link w:val="HeaderChar"/>
    <w:uiPriority w:val="99"/>
    <w:semiHidden/>
    <w:unhideWhenUsed/>
    <w:rsid w:val="00F70AD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70ADC"/>
    <w:rPr>
      <w:rFonts w:ascii="Calibri" w:eastAsia="Calibri" w:hAnsi="Calibri" w:cs="Calibri"/>
      <w:color w:val="000000"/>
    </w:rPr>
  </w:style>
  <w:style w:type="paragraph" w:styleId="Footer">
    <w:name w:val="footer"/>
    <w:basedOn w:val="Normal"/>
    <w:link w:val="FooterChar"/>
    <w:uiPriority w:val="99"/>
    <w:semiHidden/>
    <w:unhideWhenUsed/>
    <w:rsid w:val="00F70ADC"/>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F70ADC"/>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Afghanistan</GEFCountry>
    <Classification xmlns="ceb00776-aa5c-4fc8-b6fe-5f035152e4b6" xsi:nil="true"/>
    <Country1 xmlns="ceb00776-aa5c-4fc8-b6fe-5f035152e4b6" xsi:nil="true"/>
    <DocPrefix xmlns="ceb00776-aa5c-4fc8-b6fe-5f035152e4b6">Project Implementation Report (PIR)</DocPrefix>
    <GEFID xmlns="ceb00776-aa5c-4fc8-b6fe-5f035152e4b6">5017</GEFID>
    <ProjectType xmlns="ceb00776-aa5c-4fc8-b6fe-5f035152e4b6">MSP</ProjectType>
    <GEFProjectID xmlns="ceb00776-aa5c-4fc8-b6fe-5f035152e4b6">c1e0db0d-df7c-e811-8124-3863bb2e1360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4</DocType>
    <ProjectTitle xmlns="ceb00776-aa5c-4fc8-b6fe-5f035152e4b6">Developing Core Capacity for Decentralized MEA Implementation and Natural Resources Management in Afghanistan</ProjectTitle>
    <TrustFundType xmlns="ceb00776-aa5c-4fc8-b6fe-5f035152e4b6">GET</TrustFundType>
    <TaxCatchAll xmlns="3e02667f-0271-471b-bd6e-11a2e16def1d"/>
    <DocumentTitle xmlns="ceb00776-aa5c-4fc8-b6fe-5f035152e4b6">5017_2019_PIR_UNEP_Afghanistan CCCD</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903DD-2F95-4CB8-B880-B318C4448439}">
  <ds:schemaRefs>
    <ds:schemaRef ds:uri="http://purl.org/dc/terms/"/>
    <ds:schemaRef ds:uri="http://www.w3.org/XML/1998/namespace"/>
    <ds:schemaRef ds:uri="http://schemas.microsoft.com/office/2006/documentManagement/types"/>
    <ds:schemaRef ds:uri="http://schemas.microsoft.com/office/infopath/2007/PartnerControls"/>
    <ds:schemaRef ds:uri="c7d0f312-d748-48d1-b1de-9d5105df2206"/>
    <ds:schemaRef ds:uri="http://purl.org/dc/dcmitype/"/>
    <ds:schemaRef ds:uri="http://schemas.openxmlformats.org/package/2006/metadata/core-properties"/>
    <ds:schemaRef ds:uri="483dba53-7734-44b0-a8e9-8dd24ce872c9"/>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D4C7ED28-1AC9-4AED-BB42-017ADE3B5A75}">
  <ds:schemaRefs>
    <ds:schemaRef ds:uri="http://schemas.microsoft.com/sharepoint/v3/contenttype/forms"/>
  </ds:schemaRefs>
</ds:datastoreItem>
</file>

<file path=customXml/itemProps3.xml><?xml version="1.0" encoding="utf-8"?>
<ds:datastoreItem xmlns:ds="http://schemas.openxmlformats.org/officeDocument/2006/customXml" ds:itemID="{03C678A0-006A-4F5D-972A-9B09394B504A}"/>
</file>

<file path=customXml/itemProps4.xml><?xml version="1.0" encoding="utf-8"?>
<ds:datastoreItem xmlns:ds="http://schemas.openxmlformats.org/officeDocument/2006/customXml" ds:itemID="{9B91A065-88B4-472D-998E-541AE988C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24</Pages>
  <Words>11408</Words>
  <Characters>65027</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76283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Nicholas Mutiso</cp:lastModifiedBy>
  <cp:revision>38</cp:revision>
  <dcterms:created xsi:type="dcterms:W3CDTF">2019-09-11T10:53:00Z</dcterms:created>
  <dcterms:modified xsi:type="dcterms:W3CDTF">2019-09-12T12:03:00Z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